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A2F" w:rsidRPr="001B461B" w:rsidRDefault="00634A2F" w:rsidP="00634A2F">
      <w:pPr>
        <w:pStyle w:val="Heading1"/>
        <w:rPr>
          <w:rFonts w:ascii="Times New Roman" w:hAnsi="Times New Roman" w:cs="Times New Roman"/>
          <w:sz w:val="24"/>
          <w:szCs w:val="24"/>
        </w:rPr>
      </w:pPr>
      <w:r w:rsidRPr="001B461B">
        <w:rPr>
          <w:rFonts w:ascii="Times New Roman" w:hAnsi="Times New Roman" w:cs="Times New Roman"/>
          <w:sz w:val="24"/>
          <w:szCs w:val="24"/>
        </w:rPr>
        <w:tab/>
      </w:r>
    </w:p>
    <w:p w:rsidR="00907DFF" w:rsidRPr="000A1423" w:rsidRDefault="002A3A75" w:rsidP="00634A2F">
      <w:pPr>
        <w:pStyle w:val="Heading1"/>
        <w:jc w:val="center"/>
        <w:rPr>
          <w:rFonts w:ascii="Times New Roman" w:hAnsi="Times New Roman" w:cs="Times New Roman"/>
          <w:color w:val="auto"/>
          <w:sz w:val="28"/>
          <w:szCs w:val="24"/>
        </w:rPr>
      </w:pPr>
      <w:r w:rsidRPr="000A1423">
        <w:rPr>
          <w:rFonts w:ascii="Times New Roman" w:hAnsi="Times New Roman" w:cs="Times New Roman"/>
          <w:color w:val="auto"/>
          <w:sz w:val="28"/>
          <w:szCs w:val="24"/>
        </w:rPr>
        <w:t>MANAGEMENT ACCOUNTING</w:t>
      </w:r>
    </w:p>
    <w:p w:rsidR="00EC5848" w:rsidRDefault="00EC5848" w:rsidP="00634A2F">
      <w:pPr>
        <w:spacing w:after="80"/>
        <w:jc w:val="center"/>
        <w:rPr>
          <w:rFonts w:ascii="Times New Roman" w:hAnsi="Times New Roman" w:cs="Times New Roman"/>
          <w:color w:val="444444"/>
          <w:sz w:val="24"/>
          <w:szCs w:val="24"/>
        </w:rPr>
      </w:pPr>
    </w:p>
    <w:p w:rsidR="00907DFF" w:rsidRDefault="002A3A75" w:rsidP="00634A2F">
      <w:pPr>
        <w:spacing w:after="80"/>
        <w:jc w:val="center"/>
        <w:rPr>
          <w:rFonts w:ascii="Times New Roman" w:hAnsi="Times New Roman" w:cs="Times New Roman"/>
          <w:color w:val="444444"/>
          <w:sz w:val="24"/>
          <w:szCs w:val="24"/>
        </w:rPr>
      </w:pPr>
      <w:r w:rsidRPr="001B461B">
        <w:rPr>
          <w:rFonts w:ascii="Times New Roman" w:hAnsi="Times New Roman" w:cs="Times New Roman"/>
          <w:color w:val="444444"/>
          <w:sz w:val="24"/>
          <w:szCs w:val="24"/>
        </w:rPr>
        <w:t>Unit I: Introduction</w:t>
      </w:r>
    </w:p>
    <w:p w:rsidR="00EC5848" w:rsidRPr="001B461B" w:rsidRDefault="00EC5848" w:rsidP="00634A2F">
      <w:pPr>
        <w:spacing w:after="80"/>
        <w:jc w:val="center"/>
        <w:rPr>
          <w:rFonts w:ascii="Times New Roman" w:hAnsi="Times New Roman" w:cs="Times New Roman"/>
          <w:sz w:val="24"/>
          <w:szCs w:val="24"/>
        </w:rPr>
      </w:pPr>
    </w:p>
    <w:p w:rsidR="00907DFF" w:rsidRPr="001B461B" w:rsidRDefault="002A3A75" w:rsidP="00634A2F">
      <w:pPr>
        <w:spacing w:after="500"/>
        <w:jc w:val="center"/>
        <w:rPr>
          <w:rFonts w:ascii="Times New Roman" w:hAnsi="Times New Roman" w:cs="Times New Roman"/>
          <w:sz w:val="24"/>
          <w:szCs w:val="24"/>
        </w:rPr>
      </w:pPr>
      <w:r w:rsidRPr="001B461B">
        <w:rPr>
          <w:rFonts w:ascii="Times New Roman" w:hAnsi="Times New Roman" w:cs="Times New Roman"/>
          <w:color w:val="444444"/>
          <w:sz w:val="24"/>
          <w:szCs w:val="24"/>
        </w:rPr>
        <w:t>Meaning, Nature and Objectives of Management Accounting</w:t>
      </w:r>
    </w:p>
    <w:p w:rsidR="00907DFF" w:rsidRPr="001B461B" w:rsidRDefault="002A3A75" w:rsidP="00634A2F">
      <w:pPr>
        <w:spacing w:after="600"/>
        <w:jc w:val="center"/>
        <w:rPr>
          <w:rFonts w:ascii="Times New Roman" w:hAnsi="Times New Roman" w:cs="Times New Roman"/>
          <w:sz w:val="24"/>
          <w:szCs w:val="24"/>
        </w:rPr>
      </w:pPr>
      <w:r w:rsidRPr="001B461B">
        <w:rPr>
          <w:rFonts w:ascii="Times New Roman" w:hAnsi="Times New Roman" w:cs="Times New Roman"/>
          <w:sz w:val="24"/>
          <w:szCs w:val="24"/>
        </w:rPr>
        <w:t>Study Notes / e-Content</w:t>
      </w:r>
    </w:p>
    <w:tbl>
      <w:tblPr>
        <w:tblW w:w="963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9638"/>
      </w:tblGrid>
      <w:tr w:rsidR="00907DFF" w:rsidRPr="001B461B">
        <w:trPr>
          <w:cantSplit/>
          <w:tblHeader/>
        </w:trPr>
        <w:tc>
          <w:tcPr>
            <w:tcW w:w="9638" w:type="dxa"/>
            <w:tcBorders>
              <w:top w:val="single" w:sz="4" w:space="0" w:color="9AA7B8"/>
              <w:left w:val="single" w:sz="4" w:space="0" w:color="9AA7B8"/>
              <w:bottom w:val="single" w:sz="4" w:space="0" w:color="9AA7B8"/>
              <w:right w:val="single" w:sz="4" w:space="0" w:color="9AA7B8"/>
            </w:tcBorders>
            <w:shd w:val="clear" w:color="auto" w:fill="1F3A5F"/>
            <w:tcMar>
              <w:top w:w="70" w:type="dxa"/>
              <w:left w:w="110" w:type="dxa"/>
              <w:bottom w:w="70" w:type="dxa"/>
              <w:right w:w="110" w:type="dxa"/>
            </w:tcMar>
          </w:tcPr>
          <w:p w:rsidR="00907DFF" w:rsidRPr="001B461B" w:rsidRDefault="002A3A75">
            <w:pPr>
              <w:rPr>
                <w:rFonts w:ascii="Times New Roman" w:hAnsi="Times New Roman" w:cs="Times New Roman"/>
                <w:sz w:val="24"/>
                <w:szCs w:val="24"/>
              </w:rPr>
            </w:pPr>
            <w:r w:rsidRPr="001B461B">
              <w:rPr>
                <w:rFonts w:ascii="Times New Roman" w:hAnsi="Times New Roman" w:cs="Times New Roman"/>
                <w:b/>
                <w:bCs/>
                <w:color w:val="FFFFFF"/>
                <w:sz w:val="24"/>
                <w:szCs w:val="24"/>
              </w:rPr>
              <w:t>Contents</w:t>
            </w:r>
          </w:p>
        </w:tc>
      </w:tr>
      <w:tr w:rsidR="00907DFF" w:rsidRPr="001B461B">
        <w:trPr>
          <w:cantSplit/>
          <w:tblHeader/>
        </w:trPr>
        <w:tc>
          <w:tcPr>
            <w:tcW w:w="9638" w:type="dxa"/>
            <w:tcBorders>
              <w:top w:val="single" w:sz="4" w:space="0" w:color="9AA7B8"/>
              <w:left w:val="single" w:sz="4" w:space="0" w:color="9AA7B8"/>
              <w:bottom w:val="single" w:sz="4" w:space="0" w:color="9AA7B8"/>
              <w:right w:val="single" w:sz="4" w:space="0" w:color="9AA7B8"/>
            </w:tcBorders>
            <w:tcMar>
              <w:top w:w="70" w:type="dxa"/>
              <w:left w:w="110" w:type="dxa"/>
              <w:bottom w:w="70" w:type="dxa"/>
              <w:right w:w="110" w:type="dxa"/>
            </w:tcMar>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t>1. Introduction and Background</w:t>
            </w:r>
          </w:p>
        </w:tc>
      </w:tr>
      <w:tr w:rsidR="00907DFF" w:rsidRPr="001B461B">
        <w:trPr>
          <w:cantSplit/>
          <w:tblHeader/>
        </w:trPr>
        <w:tc>
          <w:tcPr>
            <w:tcW w:w="9638" w:type="dxa"/>
            <w:tcBorders>
              <w:top w:val="single" w:sz="4" w:space="0" w:color="9AA7B8"/>
              <w:left w:val="single" w:sz="4" w:space="0" w:color="9AA7B8"/>
              <w:bottom w:val="single" w:sz="4" w:space="0" w:color="9AA7B8"/>
              <w:right w:val="single" w:sz="4" w:space="0" w:color="9AA7B8"/>
            </w:tcBorders>
            <w:tcMar>
              <w:top w:w="70" w:type="dxa"/>
              <w:left w:w="110" w:type="dxa"/>
              <w:bottom w:w="70" w:type="dxa"/>
              <w:right w:w="110" w:type="dxa"/>
            </w:tcMar>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t>2. Meaning and Definitions</w:t>
            </w:r>
          </w:p>
        </w:tc>
      </w:tr>
      <w:tr w:rsidR="00907DFF" w:rsidRPr="001B461B">
        <w:trPr>
          <w:cantSplit/>
          <w:tblHeader/>
        </w:trPr>
        <w:tc>
          <w:tcPr>
            <w:tcW w:w="9638" w:type="dxa"/>
            <w:tcBorders>
              <w:top w:val="single" w:sz="4" w:space="0" w:color="9AA7B8"/>
              <w:left w:val="single" w:sz="4" w:space="0" w:color="9AA7B8"/>
              <w:bottom w:val="single" w:sz="4" w:space="0" w:color="9AA7B8"/>
              <w:right w:val="single" w:sz="4" w:space="0" w:color="9AA7B8"/>
            </w:tcBorders>
            <w:tcMar>
              <w:top w:w="70" w:type="dxa"/>
              <w:left w:w="110" w:type="dxa"/>
              <w:bottom w:w="70" w:type="dxa"/>
              <w:right w:w="110" w:type="dxa"/>
            </w:tcMar>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t>3. Nature of Management Accounting</w:t>
            </w:r>
          </w:p>
        </w:tc>
      </w:tr>
      <w:tr w:rsidR="00907DFF" w:rsidRPr="001B461B">
        <w:trPr>
          <w:cantSplit/>
          <w:tblHeader/>
        </w:trPr>
        <w:tc>
          <w:tcPr>
            <w:tcW w:w="9638" w:type="dxa"/>
            <w:tcBorders>
              <w:top w:val="single" w:sz="4" w:space="0" w:color="9AA7B8"/>
              <w:left w:val="single" w:sz="4" w:space="0" w:color="9AA7B8"/>
              <w:bottom w:val="single" w:sz="4" w:space="0" w:color="9AA7B8"/>
              <w:right w:val="single" w:sz="4" w:space="0" w:color="9AA7B8"/>
            </w:tcBorders>
            <w:tcMar>
              <w:top w:w="70" w:type="dxa"/>
              <w:left w:w="110" w:type="dxa"/>
              <w:bottom w:w="70" w:type="dxa"/>
              <w:right w:w="110" w:type="dxa"/>
            </w:tcMar>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t>4. Objectives of Management Accounting</w:t>
            </w:r>
          </w:p>
        </w:tc>
      </w:tr>
    </w:tbl>
    <w:p w:rsidR="00C81B9D" w:rsidRPr="00A70390" w:rsidRDefault="00C81B9D" w:rsidP="00C81B9D">
      <w:pPr>
        <w:spacing w:line="259" w:lineRule="auto"/>
        <w:rPr>
          <w:rFonts w:ascii="Times New Roman" w:hAnsi="Times New Roman" w:cs="Times New Roman"/>
          <w:sz w:val="24"/>
          <w:szCs w:val="24"/>
        </w:rPr>
      </w:pPr>
    </w:p>
    <w:p w:rsidR="00C81B9D" w:rsidRDefault="00C81B9D" w:rsidP="00C81B9D"/>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br w:type="page"/>
      </w:r>
    </w:p>
    <w:p w:rsidR="00907DFF" w:rsidRPr="001B461B" w:rsidRDefault="002A3A75">
      <w:pPr>
        <w:pStyle w:val="Heading1"/>
        <w:keepNext/>
        <w:rPr>
          <w:rFonts w:ascii="Times New Roman" w:hAnsi="Times New Roman" w:cs="Times New Roman"/>
          <w:color w:val="000000" w:themeColor="text1"/>
          <w:sz w:val="24"/>
          <w:szCs w:val="24"/>
          <w:u w:val="single"/>
        </w:rPr>
      </w:pPr>
      <w:r w:rsidRPr="001B461B">
        <w:rPr>
          <w:rFonts w:ascii="Times New Roman" w:hAnsi="Times New Roman" w:cs="Times New Roman"/>
          <w:color w:val="000000" w:themeColor="text1"/>
          <w:sz w:val="24"/>
          <w:szCs w:val="24"/>
          <w:u w:val="single"/>
        </w:rPr>
        <w:lastRenderedPageBreak/>
        <w:t>1. Introduction and Background</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 xml:space="preserve">Every business needs information to make decisions: what to produce, at what price, whether to expand, which product to drop, how much to borrow. Traditional </w:t>
      </w:r>
      <w:r w:rsidRPr="001B461B">
        <w:rPr>
          <w:rFonts w:ascii="Times New Roman" w:hAnsi="Times New Roman" w:cs="Times New Roman"/>
          <w:b/>
          <w:bCs/>
          <w:sz w:val="24"/>
          <w:szCs w:val="24"/>
        </w:rPr>
        <w:t>financial accounting</w:t>
      </w:r>
      <w:r w:rsidRPr="001B461B">
        <w:rPr>
          <w:rFonts w:ascii="Times New Roman" w:hAnsi="Times New Roman" w:cs="Times New Roman"/>
          <w:sz w:val="24"/>
          <w:szCs w:val="24"/>
        </w:rPr>
        <w:t xml:space="preserve"> records past transactions and reports them mainly to outsiders such as shareholders, creditors and tax authorities. It does not, by itself, answer the forward-looking questions that managers face every day.</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b/>
          <w:bCs/>
          <w:sz w:val="24"/>
          <w:szCs w:val="24"/>
        </w:rPr>
        <w:t>Management Accounting</w:t>
      </w:r>
      <w:r w:rsidRPr="001B461B">
        <w:rPr>
          <w:rFonts w:ascii="Times New Roman" w:hAnsi="Times New Roman" w:cs="Times New Roman"/>
          <w:sz w:val="24"/>
          <w:szCs w:val="24"/>
        </w:rPr>
        <w:t xml:space="preserve"> developed to fill this gap. It takes accounting data (and other financial and non-financial information), analyses and interprets it, and presents it in a form that helps management in </w:t>
      </w:r>
      <w:r w:rsidRPr="001B461B">
        <w:rPr>
          <w:rFonts w:ascii="Times New Roman" w:hAnsi="Times New Roman" w:cs="Times New Roman"/>
          <w:b/>
          <w:bCs/>
          <w:sz w:val="24"/>
          <w:szCs w:val="24"/>
        </w:rPr>
        <w:t>planning, controlling and decision-making</w:t>
      </w:r>
      <w:r w:rsidRPr="001B461B">
        <w:rPr>
          <w:rFonts w:ascii="Times New Roman" w:hAnsi="Times New Roman" w:cs="Times New Roman"/>
          <w:sz w:val="24"/>
          <w:szCs w:val="24"/>
        </w:rPr>
        <w:t>.</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 xml:space="preserve">The term was popularised in the 1950s. The </w:t>
      </w:r>
      <w:r w:rsidRPr="001B461B">
        <w:rPr>
          <w:rFonts w:ascii="Times New Roman" w:hAnsi="Times New Roman" w:cs="Times New Roman"/>
          <w:b/>
          <w:bCs/>
          <w:sz w:val="24"/>
          <w:szCs w:val="24"/>
        </w:rPr>
        <w:t>Anglo-American Council on Productivity (1950)</w:t>
      </w:r>
      <w:r w:rsidRPr="001B461B">
        <w:rPr>
          <w:rFonts w:ascii="Times New Roman" w:hAnsi="Times New Roman" w:cs="Times New Roman"/>
          <w:sz w:val="24"/>
          <w:szCs w:val="24"/>
        </w:rPr>
        <w:t xml:space="preserve"> used the expression "Management Accounting" in its report, and the </w:t>
      </w:r>
      <w:r w:rsidRPr="001B461B">
        <w:rPr>
          <w:rFonts w:ascii="Times New Roman" w:hAnsi="Times New Roman" w:cs="Times New Roman"/>
          <w:b/>
          <w:bCs/>
          <w:sz w:val="24"/>
          <w:szCs w:val="24"/>
        </w:rPr>
        <w:t>Institute of Chartered Accountants of India (ICAI)</w:t>
      </w:r>
      <w:r w:rsidRPr="001B461B">
        <w:rPr>
          <w:rFonts w:ascii="Times New Roman" w:hAnsi="Times New Roman" w:cs="Times New Roman"/>
          <w:sz w:val="24"/>
          <w:szCs w:val="24"/>
        </w:rPr>
        <w:t xml:space="preserve"> and the </w:t>
      </w:r>
      <w:r w:rsidRPr="001B461B">
        <w:rPr>
          <w:rFonts w:ascii="Times New Roman" w:hAnsi="Times New Roman" w:cs="Times New Roman"/>
          <w:b/>
          <w:bCs/>
          <w:sz w:val="24"/>
          <w:szCs w:val="24"/>
        </w:rPr>
        <w:t>Institute of Cost Accountants of India (ICMAI)</w:t>
      </w:r>
      <w:r w:rsidRPr="001B461B">
        <w:rPr>
          <w:rFonts w:ascii="Times New Roman" w:hAnsi="Times New Roman" w:cs="Times New Roman"/>
          <w:sz w:val="24"/>
          <w:szCs w:val="24"/>
        </w:rPr>
        <w:t xml:space="preserve"> have since promoted it as a key discipline for professional managers.</w:t>
      </w:r>
    </w:p>
    <w:p w:rsidR="00907DFF" w:rsidRPr="001B461B" w:rsidRDefault="002A3A75">
      <w:pPr>
        <w:pStyle w:val="Heading2"/>
        <w:keepNext/>
        <w:rPr>
          <w:rFonts w:ascii="Times New Roman" w:hAnsi="Times New Roman" w:cs="Times New Roman"/>
          <w:color w:val="000000" w:themeColor="text1"/>
          <w:sz w:val="24"/>
          <w:szCs w:val="24"/>
        </w:rPr>
      </w:pPr>
      <w:r w:rsidRPr="001B461B">
        <w:rPr>
          <w:rFonts w:ascii="Times New Roman" w:hAnsi="Times New Roman" w:cs="Times New Roman"/>
          <w:color w:val="000000" w:themeColor="text1"/>
          <w:sz w:val="24"/>
          <w:szCs w:val="24"/>
        </w:rPr>
        <w:t>Why it emerged</w:t>
      </w:r>
    </w:p>
    <w:p w:rsidR="00907DFF" w:rsidRPr="001B461B" w:rsidRDefault="002A3A75">
      <w:pPr>
        <w:pStyle w:val="ListParagraph"/>
        <w:numPr>
          <w:ilvl w:val="0"/>
          <w:numId w:val="2"/>
        </w:numPr>
        <w:spacing w:after="70" w:line="290" w:lineRule="auto"/>
        <w:rPr>
          <w:rFonts w:ascii="Times New Roman" w:hAnsi="Times New Roman" w:cs="Times New Roman"/>
          <w:sz w:val="24"/>
          <w:szCs w:val="24"/>
        </w:rPr>
      </w:pPr>
      <w:r w:rsidRPr="001B461B">
        <w:rPr>
          <w:rFonts w:ascii="Times New Roman" w:hAnsi="Times New Roman" w:cs="Times New Roman"/>
          <w:sz w:val="24"/>
          <w:szCs w:val="24"/>
        </w:rPr>
        <w:t>Growth in size and complexity of business organisations and rise of the corporate form.</w:t>
      </w:r>
    </w:p>
    <w:p w:rsidR="00907DFF" w:rsidRPr="001B461B" w:rsidRDefault="002A3A75">
      <w:pPr>
        <w:pStyle w:val="ListParagraph"/>
        <w:numPr>
          <w:ilvl w:val="0"/>
          <w:numId w:val="2"/>
        </w:numPr>
        <w:spacing w:after="70" w:line="290" w:lineRule="auto"/>
        <w:rPr>
          <w:rFonts w:ascii="Times New Roman" w:hAnsi="Times New Roman" w:cs="Times New Roman"/>
          <w:sz w:val="24"/>
          <w:szCs w:val="24"/>
        </w:rPr>
      </w:pPr>
      <w:r w:rsidRPr="001B461B">
        <w:rPr>
          <w:rFonts w:ascii="Times New Roman" w:hAnsi="Times New Roman" w:cs="Times New Roman"/>
          <w:sz w:val="24"/>
          <w:szCs w:val="24"/>
        </w:rPr>
        <w:t>Increasing competition, requiring quick and accurate decisions.</w:t>
      </w:r>
    </w:p>
    <w:p w:rsidR="00907DFF" w:rsidRPr="001B461B" w:rsidRDefault="002A3A75">
      <w:pPr>
        <w:pStyle w:val="ListParagraph"/>
        <w:numPr>
          <w:ilvl w:val="0"/>
          <w:numId w:val="2"/>
        </w:numPr>
        <w:spacing w:after="70" w:line="290" w:lineRule="auto"/>
        <w:rPr>
          <w:rFonts w:ascii="Times New Roman" w:hAnsi="Times New Roman" w:cs="Times New Roman"/>
          <w:sz w:val="24"/>
          <w:szCs w:val="24"/>
        </w:rPr>
      </w:pPr>
      <w:r w:rsidRPr="001B461B">
        <w:rPr>
          <w:rFonts w:ascii="Times New Roman" w:hAnsi="Times New Roman" w:cs="Times New Roman"/>
          <w:sz w:val="24"/>
          <w:szCs w:val="24"/>
        </w:rPr>
        <w:t>Separation of ownership from management; managers need internal reports.</w:t>
      </w:r>
    </w:p>
    <w:p w:rsidR="00907DFF" w:rsidRPr="001B461B" w:rsidRDefault="002A3A75">
      <w:pPr>
        <w:pStyle w:val="ListParagraph"/>
        <w:numPr>
          <w:ilvl w:val="0"/>
          <w:numId w:val="2"/>
        </w:numPr>
        <w:spacing w:after="70" w:line="290" w:lineRule="auto"/>
        <w:rPr>
          <w:rFonts w:ascii="Times New Roman" w:hAnsi="Times New Roman" w:cs="Times New Roman"/>
          <w:sz w:val="24"/>
          <w:szCs w:val="24"/>
        </w:rPr>
      </w:pPr>
      <w:r w:rsidRPr="001B461B">
        <w:rPr>
          <w:rFonts w:ascii="Times New Roman" w:hAnsi="Times New Roman" w:cs="Times New Roman"/>
          <w:sz w:val="24"/>
          <w:szCs w:val="24"/>
        </w:rPr>
        <w:t>Limitations of financial accounting: historical, aggregate and external-oriented.</w:t>
      </w:r>
    </w:p>
    <w:p w:rsidR="00907DFF" w:rsidRPr="001B461B" w:rsidRDefault="002A3A75">
      <w:pPr>
        <w:pStyle w:val="ListParagraph"/>
        <w:numPr>
          <w:ilvl w:val="0"/>
          <w:numId w:val="2"/>
        </w:numPr>
        <w:spacing w:after="70" w:line="290" w:lineRule="auto"/>
        <w:rPr>
          <w:rFonts w:ascii="Times New Roman" w:hAnsi="Times New Roman" w:cs="Times New Roman"/>
          <w:sz w:val="24"/>
          <w:szCs w:val="24"/>
        </w:rPr>
      </w:pPr>
      <w:r w:rsidRPr="001B461B">
        <w:rPr>
          <w:rFonts w:ascii="Times New Roman" w:hAnsi="Times New Roman" w:cs="Times New Roman"/>
          <w:sz w:val="24"/>
          <w:szCs w:val="24"/>
        </w:rPr>
        <w:t>Development of statistics, operations research and information technology.</w:t>
      </w:r>
    </w:p>
    <w:p w:rsidR="00907DFF" w:rsidRPr="005973BD" w:rsidRDefault="002A3A75">
      <w:pPr>
        <w:pStyle w:val="Heading1"/>
        <w:keepNext/>
        <w:rPr>
          <w:rFonts w:ascii="Times New Roman" w:hAnsi="Times New Roman" w:cs="Times New Roman"/>
          <w:color w:val="000000" w:themeColor="text1"/>
          <w:sz w:val="24"/>
          <w:szCs w:val="24"/>
          <w:u w:val="single"/>
        </w:rPr>
      </w:pPr>
      <w:r w:rsidRPr="005973BD">
        <w:rPr>
          <w:rFonts w:ascii="Times New Roman" w:hAnsi="Times New Roman" w:cs="Times New Roman"/>
          <w:color w:val="000000" w:themeColor="text1"/>
          <w:sz w:val="24"/>
          <w:szCs w:val="24"/>
          <w:u w:val="single"/>
        </w:rPr>
        <w:t>2. Meaning and Definitions</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b/>
          <w:bCs/>
          <w:sz w:val="24"/>
          <w:szCs w:val="24"/>
        </w:rPr>
        <w:t>Meaning.</w:t>
      </w:r>
      <w:r w:rsidRPr="001B461B">
        <w:rPr>
          <w:rFonts w:ascii="Times New Roman" w:hAnsi="Times New Roman" w:cs="Times New Roman"/>
          <w:sz w:val="24"/>
          <w:szCs w:val="24"/>
        </w:rPr>
        <w:t xml:space="preserve"> Management accounting is the process of identifying, measuring, analysing, interpreting and communicating financial information to management so that it can formulate policies, plan operations, control performance and take sound decisions. The word </w:t>
      </w:r>
      <w:r w:rsidRPr="001B461B">
        <w:rPr>
          <w:rFonts w:ascii="Times New Roman" w:hAnsi="Times New Roman" w:cs="Times New Roman"/>
          <w:i/>
          <w:iCs/>
          <w:sz w:val="24"/>
          <w:szCs w:val="24"/>
        </w:rPr>
        <w:t>management</w:t>
      </w:r>
      <w:r w:rsidRPr="001B461B">
        <w:rPr>
          <w:rFonts w:ascii="Times New Roman" w:hAnsi="Times New Roman" w:cs="Times New Roman"/>
          <w:sz w:val="24"/>
          <w:szCs w:val="24"/>
        </w:rPr>
        <w:t xml:space="preserve"> shows the purpose (serving managers); the word </w:t>
      </w:r>
      <w:r w:rsidRPr="001B461B">
        <w:rPr>
          <w:rFonts w:ascii="Times New Roman" w:hAnsi="Times New Roman" w:cs="Times New Roman"/>
          <w:i/>
          <w:iCs/>
          <w:sz w:val="24"/>
          <w:szCs w:val="24"/>
        </w:rPr>
        <w:t>accounting</w:t>
      </w:r>
      <w:r w:rsidRPr="001B461B">
        <w:rPr>
          <w:rFonts w:ascii="Times New Roman" w:hAnsi="Times New Roman" w:cs="Times New Roman"/>
          <w:sz w:val="24"/>
          <w:szCs w:val="24"/>
        </w:rPr>
        <w:t xml:space="preserve"> shows the source (accounting and related data).</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 xml:space="preserve">In simple terms: </w:t>
      </w:r>
      <w:r w:rsidRPr="001B461B">
        <w:rPr>
          <w:rFonts w:ascii="Times New Roman" w:hAnsi="Times New Roman" w:cs="Times New Roman"/>
          <w:b/>
          <w:bCs/>
          <w:sz w:val="24"/>
          <w:szCs w:val="24"/>
        </w:rPr>
        <w:t>Management Accounting = Accounting for Management.</w:t>
      </w:r>
    </w:p>
    <w:p w:rsidR="00907DFF" w:rsidRPr="001B461B" w:rsidRDefault="002A3A75">
      <w:pPr>
        <w:pStyle w:val="Heading2"/>
        <w:keepNext/>
        <w:rPr>
          <w:rFonts w:ascii="Times New Roman" w:hAnsi="Times New Roman" w:cs="Times New Roman"/>
          <w:color w:val="000000" w:themeColor="text1"/>
          <w:sz w:val="24"/>
          <w:szCs w:val="24"/>
        </w:rPr>
      </w:pPr>
      <w:r w:rsidRPr="001B461B">
        <w:rPr>
          <w:rFonts w:ascii="Times New Roman" w:hAnsi="Times New Roman" w:cs="Times New Roman"/>
          <w:color w:val="000000" w:themeColor="text1"/>
          <w:sz w:val="24"/>
          <w:szCs w:val="24"/>
        </w:rPr>
        <w:t>Important definitions</w:t>
      </w:r>
    </w:p>
    <w:tbl>
      <w:tblPr>
        <w:tblStyle w:val="TableGrid"/>
        <w:tblW w:w="9638" w:type="dxa"/>
        <w:tblLook w:val="0000"/>
      </w:tblPr>
      <w:tblGrid>
        <w:gridCol w:w="2900"/>
        <w:gridCol w:w="6738"/>
      </w:tblGrid>
      <w:tr w:rsidR="00907DFF" w:rsidRPr="00431C65" w:rsidTr="00431C65">
        <w:tc>
          <w:tcPr>
            <w:tcW w:w="2900" w:type="dxa"/>
          </w:tcPr>
          <w:p w:rsidR="00907DFF" w:rsidRPr="00431C65" w:rsidRDefault="002A3A75">
            <w:pPr>
              <w:rPr>
                <w:rFonts w:ascii="Times New Roman" w:hAnsi="Times New Roman" w:cs="Times New Roman"/>
                <w:color w:val="FF0000"/>
                <w:sz w:val="24"/>
                <w:szCs w:val="24"/>
              </w:rPr>
            </w:pPr>
            <w:r w:rsidRPr="00431C65">
              <w:rPr>
                <w:rFonts w:ascii="Times New Roman" w:hAnsi="Times New Roman" w:cs="Times New Roman"/>
                <w:b/>
                <w:bCs/>
                <w:color w:val="FF0000"/>
                <w:sz w:val="24"/>
                <w:szCs w:val="24"/>
              </w:rPr>
              <w:t>Authority</w:t>
            </w:r>
          </w:p>
        </w:tc>
        <w:tc>
          <w:tcPr>
            <w:tcW w:w="6738" w:type="dxa"/>
          </w:tcPr>
          <w:p w:rsidR="00907DFF" w:rsidRPr="00431C65" w:rsidRDefault="002A3A75">
            <w:pPr>
              <w:rPr>
                <w:rFonts w:ascii="Times New Roman" w:hAnsi="Times New Roman" w:cs="Times New Roman"/>
                <w:color w:val="FF0000"/>
                <w:sz w:val="24"/>
                <w:szCs w:val="24"/>
              </w:rPr>
            </w:pPr>
            <w:r w:rsidRPr="00431C65">
              <w:rPr>
                <w:rFonts w:ascii="Times New Roman" w:hAnsi="Times New Roman" w:cs="Times New Roman"/>
                <w:b/>
                <w:bCs/>
                <w:color w:val="FF0000"/>
                <w:sz w:val="24"/>
                <w:szCs w:val="24"/>
              </w:rPr>
              <w:t xml:space="preserve">Definition </w:t>
            </w:r>
          </w:p>
        </w:tc>
      </w:tr>
      <w:tr w:rsidR="00907DFF" w:rsidRPr="001B461B" w:rsidTr="00431C65">
        <w:tc>
          <w:tcPr>
            <w:tcW w:w="2900" w:type="dxa"/>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t>Anglo-American Council on Productivity (1950)</w:t>
            </w:r>
          </w:p>
        </w:tc>
        <w:tc>
          <w:tcPr>
            <w:tcW w:w="6738" w:type="dxa"/>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t>Presentation of accounting information in such a way as to assist management in the creation of policy and in the day-to-day operation of an undertaking.</w:t>
            </w:r>
          </w:p>
        </w:tc>
      </w:tr>
      <w:tr w:rsidR="00907DFF" w:rsidRPr="001B461B" w:rsidTr="00431C65">
        <w:tc>
          <w:tcPr>
            <w:tcW w:w="2900" w:type="dxa"/>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t>Robert N. Anthony</w:t>
            </w:r>
          </w:p>
        </w:tc>
        <w:tc>
          <w:tcPr>
            <w:tcW w:w="6738" w:type="dxa"/>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t>Management accounting is concerned with accounting information that is useful to management.</w:t>
            </w:r>
          </w:p>
        </w:tc>
      </w:tr>
      <w:tr w:rsidR="00907DFF" w:rsidRPr="001B461B" w:rsidTr="00431C65">
        <w:tc>
          <w:tcPr>
            <w:tcW w:w="2900" w:type="dxa"/>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t>J. Batty</w:t>
            </w:r>
          </w:p>
        </w:tc>
        <w:tc>
          <w:tcPr>
            <w:tcW w:w="6738" w:type="dxa"/>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t>The term used to describe accounting methods, systems and techniques which, coupled with special knowledge and ability, assist management in its task of maximising profits or minimising losses.</w:t>
            </w:r>
          </w:p>
        </w:tc>
      </w:tr>
      <w:tr w:rsidR="00907DFF" w:rsidRPr="001B461B" w:rsidTr="00431C65">
        <w:tc>
          <w:tcPr>
            <w:tcW w:w="2900" w:type="dxa"/>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t>ICMA (England)</w:t>
            </w:r>
          </w:p>
        </w:tc>
        <w:tc>
          <w:tcPr>
            <w:tcW w:w="6738" w:type="dxa"/>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t>The application of professional knowledge and skill in the preparation of accounting information in such a way as to assist management in the formulation of policies and in the planning and control of the operations of the undertaking.</w:t>
            </w:r>
          </w:p>
        </w:tc>
      </w:tr>
      <w:tr w:rsidR="00907DFF" w:rsidRPr="001B461B" w:rsidTr="00431C65">
        <w:tc>
          <w:tcPr>
            <w:tcW w:w="2900" w:type="dxa"/>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t xml:space="preserve">Institute of Management </w:t>
            </w:r>
            <w:r w:rsidRPr="001B461B">
              <w:rPr>
                <w:rFonts w:ascii="Times New Roman" w:hAnsi="Times New Roman" w:cs="Times New Roman"/>
                <w:sz w:val="24"/>
                <w:szCs w:val="24"/>
              </w:rPr>
              <w:lastRenderedPageBreak/>
              <w:t>Accountants (IMA, USA)</w:t>
            </w:r>
          </w:p>
        </w:tc>
        <w:tc>
          <w:tcPr>
            <w:tcW w:w="6738" w:type="dxa"/>
          </w:tcPr>
          <w:p w:rsidR="00907DFF" w:rsidRPr="001B461B" w:rsidRDefault="002A3A75">
            <w:pPr>
              <w:rPr>
                <w:rFonts w:ascii="Times New Roman" w:hAnsi="Times New Roman" w:cs="Times New Roman"/>
                <w:sz w:val="24"/>
                <w:szCs w:val="24"/>
              </w:rPr>
            </w:pPr>
            <w:r w:rsidRPr="001B461B">
              <w:rPr>
                <w:rFonts w:ascii="Times New Roman" w:hAnsi="Times New Roman" w:cs="Times New Roman"/>
                <w:sz w:val="24"/>
                <w:szCs w:val="24"/>
              </w:rPr>
              <w:lastRenderedPageBreak/>
              <w:t xml:space="preserve">A profession that involves partnering in management decision </w:t>
            </w:r>
            <w:r w:rsidRPr="001B461B">
              <w:rPr>
                <w:rFonts w:ascii="Times New Roman" w:hAnsi="Times New Roman" w:cs="Times New Roman"/>
                <w:sz w:val="24"/>
                <w:szCs w:val="24"/>
              </w:rPr>
              <w:lastRenderedPageBreak/>
              <w:t>making, devising planning and performance management systems, and providing expertise in financial reporting and control to assist management in the formulation and implementation of an organisation's strategy.</w:t>
            </w:r>
          </w:p>
        </w:tc>
      </w:tr>
    </w:tbl>
    <w:p w:rsidR="00907DFF" w:rsidRPr="001B461B" w:rsidRDefault="00907DFF">
      <w:pPr>
        <w:spacing w:after="100"/>
        <w:rPr>
          <w:rFonts w:ascii="Times New Roman" w:hAnsi="Times New Roman" w:cs="Times New Roman"/>
          <w:sz w:val="24"/>
          <w:szCs w:val="24"/>
        </w:rPr>
      </w:pPr>
    </w:p>
    <w:p w:rsidR="001B461B" w:rsidRPr="001B461B" w:rsidRDefault="001B461B" w:rsidP="001B461B">
      <w:pPr>
        <w:spacing w:after="100" w:line="360" w:lineRule="auto"/>
        <w:rPr>
          <w:rFonts w:ascii="Times New Roman" w:hAnsi="Times New Roman" w:cs="Times New Roman"/>
          <w:sz w:val="24"/>
          <w:szCs w:val="24"/>
        </w:rPr>
      </w:pPr>
      <w:r w:rsidRPr="001B461B">
        <w:rPr>
          <w:rFonts w:ascii="Times New Roman" w:hAnsi="Times New Roman" w:cs="Times New Roman"/>
          <w:b/>
          <w:bCs/>
          <w:sz w:val="24"/>
          <w:szCs w:val="24"/>
        </w:rPr>
        <w:t xml:space="preserve">Key Point: </w:t>
      </w:r>
      <w:r w:rsidRPr="001B461B">
        <w:rPr>
          <w:rFonts w:ascii="Times New Roman" w:hAnsi="Times New Roman" w:cs="Times New Roman"/>
          <w:sz w:val="24"/>
          <w:szCs w:val="24"/>
        </w:rPr>
        <w:t xml:space="preserve">Almost every definition stresses three ideas: (i) information for </w:t>
      </w:r>
      <w:r w:rsidRPr="001B461B">
        <w:rPr>
          <w:rFonts w:ascii="Times New Roman" w:hAnsi="Times New Roman" w:cs="Times New Roman"/>
          <w:b/>
          <w:bCs/>
          <w:sz w:val="24"/>
          <w:szCs w:val="24"/>
        </w:rPr>
        <w:t>management</w:t>
      </w:r>
      <w:r w:rsidRPr="001B461B">
        <w:rPr>
          <w:rFonts w:ascii="Times New Roman" w:hAnsi="Times New Roman" w:cs="Times New Roman"/>
          <w:sz w:val="24"/>
          <w:szCs w:val="24"/>
        </w:rPr>
        <w:t xml:space="preserve"> (internal users), (ii) use in </w:t>
      </w:r>
      <w:r w:rsidRPr="001B461B">
        <w:rPr>
          <w:rFonts w:ascii="Times New Roman" w:hAnsi="Times New Roman" w:cs="Times New Roman"/>
          <w:b/>
          <w:bCs/>
          <w:sz w:val="24"/>
          <w:szCs w:val="24"/>
        </w:rPr>
        <w:t>planning, control and decision-making</w:t>
      </w:r>
      <w:r w:rsidRPr="001B461B">
        <w:rPr>
          <w:rFonts w:ascii="Times New Roman" w:hAnsi="Times New Roman" w:cs="Times New Roman"/>
          <w:sz w:val="24"/>
          <w:szCs w:val="24"/>
        </w:rPr>
        <w:t xml:space="preserve">, and (iii) </w:t>
      </w:r>
      <w:r w:rsidRPr="001B461B">
        <w:rPr>
          <w:rFonts w:ascii="Times New Roman" w:hAnsi="Times New Roman" w:cs="Times New Roman"/>
          <w:b/>
          <w:bCs/>
          <w:sz w:val="24"/>
          <w:szCs w:val="24"/>
        </w:rPr>
        <w:t>forward-looking</w:t>
      </w:r>
      <w:r w:rsidRPr="001B461B">
        <w:rPr>
          <w:rFonts w:ascii="Times New Roman" w:hAnsi="Times New Roman" w:cs="Times New Roman"/>
          <w:sz w:val="24"/>
          <w:szCs w:val="24"/>
        </w:rPr>
        <w:t xml:space="preserve"> orientation.</w:t>
      </w:r>
    </w:p>
    <w:p w:rsidR="00907DFF" w:rsidRPr="005973BD" w:rsidRDefault="002A3A75" w:rsidP="001B461B">
      <w:pPr>
        <w:spacing w:after="100" w:line="360" w:lineRule="auto"/>
        <w:rPr>
          <w:rFonts w:ascii="Times New Roman" w:hAnsi="Times New Roman" w:cs="Times New Roman"/>
          <w:b/>
          <w:color w:val="000000" w:themeColor="text1"/>
          <w:sz w:val="24"/>
          <w:szCs w:val="24"/>
          <w:u w:val="single"/>
        </w:rPr>
      </w:pPr>
      <w:r w:rsidRPr="005973BD">
        <w:rPr>
          <w:rFonts w:ascii="Times New Roman" w:hAnsi="Times New Roman" w:cs="Times New Roman"/>
          <w:b/>
          <w:color w:val="000000" w:themeColor="text1"/>
          <w:sz w:val="24"/>
          <w:szCs w:val="24"/>
          <w:u w:val="single"/>
        </w:rPr>
        <w:t>3. Nature of Management Accounting</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The nature of management accounting refers to its basic characteristics, i.e. what kind of discipline it is and how it works. The main features are:</w:t>
      </w:r>
    </w:p>
    <w:p w:rsidR="00907DFF" w:rsidRPr="001B461B" w:rsidRDefault="002A3A75">
      <w:pPr>
        <w:pStyle w:val="ListParagraph"/>
        <w:numPr>
          <w:ilvl w:val="0"/>
          <w:numId w:val="3"/>
        </w:numPr>
        <w:spacing w:after="80" w:line="290" w:lineRule="auto"/>
        <w:rPr>
          <w:rFonts w:ascii="Times New Roman" w:hAnsi="Times New Roman" w:cs="Times New Roman"/>
          <w:sz w:val="24"/>
          <w:szCs w:val="24"/>
        </w:rPr>
      </w:pPr>
      <w:r w:rsidRPr="001B461B">
        <w:rPr>
          <w:rFonts w:ascii="Times New Roman" w:hAnsi="Times New Roman" w:cs="Times New Roman"/>
          <w:b/>
          <w:bCs/>
          <w:sz w:val="24"/>
          <w:szCs w:val="24"/>
        </w:rPr>
        <w:t>Provides information to management (internal use).</w:t>
      </w:r>
      <w:r w:rsidRPr="001B461B">
        <w:rPr>
          <w:rFonts w:ascii="Times New Roman" w:hAnsi="Times New Roman" w:cs="Times New Roman"/>
          <w:sz w:val="24"/>
          <w:szCs w:val="24"/>
        </w:rPr>
        <w:t xml:space="preserve"> Reports are prepared primarily for managers at all levels (top, middle and lower), not for outsiders. Hence they are confidential and need not follow a legal format.</w:t>
      </w:r>
    </w:p>
    <w:p w:rsidR="00907DFF" w:rsidRPr="001B461B" w:rsidRDefault="002A3A75">
      <w:pPr>
        <w:pStyle w:val="ListParagraph"/>
        <w:numPr>
          <w:ilvl w:val="0"/>
          <w:numId w:val="3"/>
        </w:numPr>
        <w:spacing w:after="80" w:line="290" w:lineRule="auto"/>
        <w:rPr>
          <w:rFonts w:ascii="Times New Roman" w:hAnsi="Times New Roman" w:cs="Times New Roman"/>
          <w:sz w:val="24"/>
          <w:szCs w:val="24"/>
        </w:rPr>
      </w:pPr>
      <w:r w:rsidRPr="001B461B">
        <w:rPr>
          <w:rFonts w:ascii="Times New Roman" w:hAnsi="Times New Roman" w:cs="Times New Roman"/>
          <w:b/>
          <w:bCs/>
          <w:sz w:val="24"/>
          <w:szCs w:val="24"/>
        </w:rPr>
        <w:t>Forward-looking / future-oriented.</w:t>
      </w:r>
      <w:r w:rsidRPr="001B461B">
        <w:rPr>
          <w:rFonts w:ascii="Times New Roman" w:hAnsi="Times New Roman" w:cs="Times New Roman"/>
          <w:sz w:val="24"/>
          <w:szCs w:val="24"/>
        </w:rPr>
        <w:t xml:space="preserve"> Financial accounting looks at the past; management accounting uses past data to </w:t>
      </w:r>
      <w:r w:rsidRPr="001B461B">
        <w:rPr>
          <w:rFonts w:ascii="Times New Roman" w:hAnsi="Times New Roman" w:cs="Times New Roman"/>
          <w:i/>
          <w:iCs/>
          <w:sz w:val="24"/>
          <w:szCs w:val="24"/>
          <w:u w:val="single"/>
        </w:rPr>
        <w:t>forecast the future</w:t>
      </w:r>
      <w:r w:rsidRPr="001B461B">
        <w:rPr>
          <w:rFonts w:ascii="Times New Roman" w:hAnsi="Times New Roman" w:cs="Times New Roman"/>
          <w:sz w:val="24"/>
          <w:szCs w:val="24"/>
        </w:rPr>
        <w:t xml:space="preserve"> through budgets, projections and standards.</w:t>
      </w:r>
    </w:p>
    <w:p w:rsidR="00907DFF" w:rsidRPr="001B461B" w:rsidRDefault="002A3A75">
      <w:pPr>
        <w:pStyle w:val="ListParagraph"/>
        <w:numPr>
          <w:ilvl w:val="0"/>
          <w:numId w:val="3"/>
        </w:numPr>
        <w:spacing w:after="80" w:line="290" w:lineRule="auto"/>
        <w:rPr>
          <w:rFonts w:ascii="Times New Roman" w:hAnsi="Times New Roman" w:cs="Times New Roman"/>
          <w:sz w:val="24"/>
          <w:szCs w:val="24"/>
        </w:rPr>
      </w:pPr>
      <w:r w:rsidRPr="001B461B">
        <w:rPr>
          <w:rFonts w:ascii="Times New Roman" w:hAnsi="Times New Roman" w:cs="Times New Roman"/>
          <w:b/>
          <w:bCs/>
          <w:sz w:val="24"/>
          <w:szCs w:val="24"/>
        </w:rPr>
        <w:t>Selective in approach.</w:t>
      </w:r>
      <w:r w:rsidRPr="001B461B">
        <w:rPr>
          <w:rFonts w:ascii="Times New Roman" w:hAnsi="Times New Roman" w:cs="Times New Roman"/>
          <w:sz w:val="24"/>
          <w:szCs w:val="24"/>
        </w:rPr>
        <w:t xml:space="preserve"> It picks only relevant information for a given decision, e.g. only incremental costs and revenues for a make-or-buy decision.</w:t>
      </w:r>
    </w:p>
    <w:p w:rsidR="00907DFF" w:rsidRPr="001B461B" w:rsidRDefault="002A3A75">
      <w:pPr>
        <w:pStyle w:val="ListParagraph"/>
        <w:numPr>
          <w:ilvl w:val="0"/>
          <w:numId w:val="3"/>
        </w:numPr>
        <w:spacing w:after="80" w:line="290" w:lineRule="auto"/>
        <w:rPr>
          <w:rFonts w:ascii="Times New Roman" w:hAnsi="Times New Roman" w:cs="Times New Roman"/>
          <w:sz w:val="24"/>
          <w:szCs w:val="24"/>
        </w:rPr>
      </w:pPr>
      <w:r w:rsidRPr="001B461B">
        <w:rPr>
          <w:rFonts w:ascii="Times New Roman" w:hAnsi="Times New Roman" w:cs="Times New Roman"/>
          <w:b/>
          <w:bCs/>
          <w:sz w:val="24"/>
          <w:szCs w:val="24"/>
        </w:rPr>
        <w:t>Decision-making and planning aid.</w:t>
      </w:r>
      <w:r w:rsidRPr="001B461B">
        <w:rPr>
          <w:rFonts w:ascii="Times New Roman" w:hAnsi="Times New Roman" w:cs="Times New Roman"/>
          <w:sz w:val="24"/>
          <w:szCs w:val="24"/>
        </w:rPr>
        <w:t xml:space="preserve"> It supplies cost-volume-profit analysis, marginal costing, capital budgeting data and other inputs for choosing among alternatives.</w:t>
      </w:r>
    </w:p>
    <w:p w:rsidR="00907DFF" w:rsidRPr="001B461B" w:rsidRDefault="002A3A75">
      <w:pPr>
        <w:pStyle w:val="ListParagraph"/>
        <w:numPr>
          <w:ilvl w:val="0"/>
          <w:numId w:val="3"/>
        </w:numPr>
        <w:spacing w:after="80" w:line="290" w:lineRule="auto"/>
        <w:rPr>
          <w:rFonts w:ascii="Times New Roman" w:hAnsi="Times New Roman" w:cs="Times New Roman"/>
          <w:sz w:val="24"/>
          <w:szCs w:val="24"/>
        </w:rPr>
      </w:pPr>
      <w:r w:rsidRPr="001B461B">
        <w:rPr>
          <w:rFonts w:ascii="Times New Roman" w:hAnsi="Times New Roman" w:cs="Times New Roman"/>
          <w:b/>
          <w:bCs/>
          <w:sz w:val="24"/>
          <w:szCs w:val="24"/>
        </w:rPr>
        <w:t>Not governed by rigid rules.</w:t>
      </w:r>
      <w:r w:rsidRPr="001B461B">
        <w:rPr>
          <w:rFonts w:ascii="Times New Roman" w:hAnsi="Times New Roman" w:cs="Times New Roman"/>
          <w:sz w:val="24"/>
          <w:szCs w:val="24"/>
        </w:rPr>
        <w:t xml:space="preserve"> No compulsory accounting standard or statute prescribes its format. Each organisation designs systems to suit its needs (flexibility).</w:t>
      </w:r>
    </w:p>
    <w:p w:rsidR="00907DFF" w:rsidRPr="001B461B" w:rsidRDefault="002A3A75">
      <w:pPr>
        <w:pStyle w:val="ListParagraph"/>
        <w:numPr>
          <w:ilvl w:val="0"/>
          <w:numId w:val="3"/>
        </w:numPr>
        <w:spacing w:after="80" w:line="290" w:lineRule="auto"/>
        <w:rPr>
          <w:rFonts w:ascii="Times New Roman" w:hAnsi="Times New Roman" w:cs="Times New Roman"/>
          <w:sz w:val="24"/>
          <w:szCs w:val="24"/>
        </w:rPr>
      </w:pPr>
      <w:r w:rsidRPr="001B461B">
        <w:rPr>
          <w:rFonts w:ascii="Times New Roman" w:hAnsi="Times New Roman" w:cs="Times New Roman"/>
          <w:b/>
          <w:bCs/>
          <w:sz w:val="24"/>
          <w:szCs w:val="24"/>
        </w:rPr>
        <w:t>Uses data from multiple sources.</w:t>
      </w:r>
      <w:r w:rsidRPr="001B461B">
        <w:rPr>
          <w:rFonts w:ascii="Times New Roman" w:hAnsi="Times New Roman" w:cs="Times New Roman"/>
          <w:sz w:val="24"/>
          <w:szCs w:val="24"/>
        </w:rPr>
        <w:t xml:space="preserve"> Draws on financial accounting, cost accounting, statistics, economics, mathematics, behavioural science and non-financial data (quality, time, customer satisfaction).</w:t>
      </w:r>
    </w:p>
    <w:p w:rsidR="00907DFF" w:rsidRPr="001B461B" w:rsidRDefault="002A3A75">
      <w:pPr>
        <w:pStyle w:val="ListParagraph"/>
        <w:numPr>
          <w:ilvl w:val="0"/>
          <w:numId w:val="3"/>
        </w:numPr>
        <w:spacing w:after="80" w:line="290" w:lineRule="auto"/>
        <w:rPr>
          <w:rFonts w:ascii="Times New Roman" w:hAnsi="Times New Roman" w:cs="Times New Roman"/>
          <w:sz w:val="24"/>
          <w:szCs w:val="24"/>
        </w:rPr>
      </w:pPr>
      <w:r w:rsidRPr="001B461B">
        <w:rPr>
          <w:rFonts w:ascii="Times New Roman" w:hAnsi="Times New Roman" w:cs="Times New Roman"/>
          <w:b/>
          <w:bCs/>
          <w:sz w:val="24"/>
          <w:szCs w:val="24"/>
        </w:rPr>
        <w:t>Analytical and interpretative.</w:t>
      </w:r>
      <w:r w:rsidRPr="001B461B">
        <w:rPr>
          <w:rFonts w:ascii="Times New Roman" w:hAnsi="Times New Roman" w:cs="Times New Roman"/>
          <w:sz w:val="24"/>
          <w:szCs w:val="24"/>
        </w:rPr>
        <w:t xml:space="preserve"> It does not merely record; it analyses, compares, interprets and highlights trends and variances for corrective action.</w:t>
      </w:r>
    </w:p>
    <w:p w:rsidR="00907DFF" w:rsidRPr="001B461B" w:rsidRDefault="002A3A75">
      <w:pPr>
        <w:pStyle w:val="ListParagraph"/>
        <w:numPr>
          <w:ilvl w:val="0"/>
          <w:numId w:val="3"/>
        </w:numPr>
        <w:spacing w:after="80" w:line="290" w:lineRule="auto"/>
        <w:rPr>
          <w:rFonts w:ascii="Times New Roman" w:hAnsi="Times New Roman" w:cs="Times New Roman"/>
          <w:sz w:val="24"/>
          <w:szCs w:val="24"/>
        </w:rPr>
      </w:pPr>
      <w:r w:rsidRPr="001B461B">
        <w:rPr>
          <w:rFonts w:ascii="Times New Roman" w:hAnsi="Times New Roman" w:cs="Times New Roman"/>
          <w:b/>
          <w:bCs/>
          <w:sz w:val="24"/>
          <w:szCs w:val="24"/>
        </w:rPr>
        <w:t>Supplementary to financial and cost accounting.</w:t>
      </w:r>
      <w:r w:rsidRPr="001B461B">
        <w:rPr>
          <w:rFonts w:ascii="Times New Roman" w:hAnsi="Times New Roman" w:cs="Times New Roman"/>
          <w:sz w:val="24"/>
          <w:szCs w:val="24"/>
        </w:rPr>
        <w:t xml:space="preserve"> It builds on these systems and cannot function without their data. It is an </w:t>
      </w:r>
      <w:r w:rsidRPr="001B461B">
        <w:rPr>
          <w:rFonts w:ascii="Times New Roman" w:hAnsi="Times New Roman" w:cs="Times New Roman"/>
          <w:b/>
          <w:bCs/>
          <w:sz w:val="24"/>
          <w:szCs w:val="24"/>
        </w:rPr>
        <w:t>extension</w:t>
      </w:r>
      <w:r w:rsidRPr="001B461B">
        <w:rPr>
          <w:rFonts w:ascii="Times New Roman" w:hAnsi="Times New Roman" w:cs="Times New Roman"/>
          <w:sz w:val="24"/>
          <w:szCs w:val="24"/>
        </w:rPr>
        <w:t>, not a substitute.</w:t>
      </w:r>
    </w:p>
    <w:p w:rsidR="00907DFF" w:rsidRPr="001B461B" w:rsidRDefault="002A3A75">
      <w:pPr>
        <w:pStyle w:val="ListParagraph"/>
        <w:numPr>
          <w:ilvl w:val="0"/>
          <w:numId w:val="3"/>
        </w:numPr>
        <w:spacing w:after="80" w:line="290" w:lineRule="auto"/>
        <w:rPr>
          <w:rFonts w:ascii="Times New Roman" w:hAnsi="Times New Roman" w:cs="Times New Roman"/>
          <w:sz w:val="24"/>
          <w:szCs w:val="24"/>
        </w:rPr>
      </w:pPr>
      <w:r w:rsidRPr="001B461B">
        <w:rPr>
          <w:rFonts w:ascii="Times New Roman" w:hAnsi="Times New Roman" w:cs="Times New Roman"/>
          <w:b/>
          <w:bCs/>
          <w:sz w:val="24"/>
          <w:szCs w:val="24"/>
        </w:rPr>
        <w:t>Broad in scope; interdisciplinary.</w:t>
      </w:r>
      <w:r w:rsidRPr="001B461B">
        <w:rPr>
          <w:rFonts w:ascii="Times New Roman" w:hAnsi="Times New Roman" w:cs="Times New Roman"/>
          <w:sz w:val="24"/>
          <w:szCs w:val="24"/>
        </w:rPr>
        <w:t xml:space="preserve"> Covers financial accounting, cost accounting, budgeting, standard costing, tax planning, reporting, control and inventory management.</w:t>
      </w:r>
    </w:p>
    <w:p w:rsidR="00907DFF" w:rsidRPr="001B461B" w:rsidRDefault="002A3A75">
      <w:pPr>
        <w:pStyle w:val="ListParagraph"/>
        <w:numPr>
          <w:ilvl w:val="0"/>
          <w:numId w:val="3"/>
        </w:numPr>
        <w:spacing w:after="80" w:line="290" w:lineRule="auto"/>
        <w:rPr>
          <w:rFonts w:ascii="Times New Roman" w:hAnsi="Times New Roman" w:cs="Times New Roman"/>
          <w:sz w:val="24"/>
          <w:szCs w:val="24"/>
        </w:rPr>
      </w:pPr>
      <w:r w:rsidRPr="001B461B">
        <w:rPr>
          <w:rFonts w:ascii="Times New Roman" w:hAnsi="Times New Roman" w:cs="Times New Roman"/>
          <w:b/>
          <w:bCs/>
          <w:sz w:val="24"/>
          <w:szCs w:val="24"/>
        </w:rPr>
        <w:t>Emphasis on control and responsibility.</w:t>
      </w:r>
      <w:r w:rsidRPr="001B461B">
        <w:rPr>
          <w:rFonts w:ascii="Times New Roman" w:hAnsi="Times New Roman" w:cs="Times New Roman"/>
          <w:sz w:val="24"/>
          <w:szCs w:val="24"/>
        </w:rPr>
        <w:t xml:space="preserve"> Through responsibility accounting, performance is linked to individual managers and departments.</w:t>
      </w:r>
    </w:p>
    <w:p w:rsidR="00907DFF" w:rsidRPr="001B461B" w:rsidRDefault="002A3A75">
      <w:pPr>
        <w:pStyle w:val="ListParagraph"/>
        <w:numPr>
          <w:ilvl w:val="0"/>
          <w:numId w:val="3"/>
        </w:numPr>
        <w:spacing w:after="80" w:line="290" w:lineRule="auto"/>
        <w:rPr>
          <w:rFonts w:ascii="Times New Roman" w:hAnsi="Times New Roman" w:cs="Times New Roman"/>
          <w:sz w:val="24"/>
          <w:szCs w:val="24"/>
        </w:rPr>
      </w:pPr>
      <w:r w:rsidRPr="001B461B">
        <w:rPr>
          <w:rFonts w:ascii="Times New Roman" w:hAnsi="Times New Roman" w:cs="Times New Roman"/>
          <w:b/>
          <w:bCs/>
          <w:sz w:val="24"/>
          <w:szCs w:val="24"/>
        </w:rPr>
        <w:t>A service function / staff function.</w:t>
      </w:r>
      <w:r w:rsidRPr="001B461B">
        <w:rPr>
          <w:rFonts w:ascii="Times New Roman" w:hAnsi="Times New Roman" w:cs="Times New Roman"/>
          <w:sz w:val="24"/>
          <w:szCs w:val="24"/>
        </w:rPr>
        <w:t xml:space="preserve"> The management accountant advises line managers; decisions remain with management. It serves management but does not command it.</w:t>
      </w:r>
    </w:p>
    <w:p w:rsidR="00907DFF" w:rsidRPr="001B461B" w:rsidRDefault="002A3A75">
      <w:pPr>
        <w:pStyle w:val="ListParagraph"/>
        <w:numPr>
          <w:ilvl w:val="0"/>
          <w:numId w:val="3"/>
        </w:numPr>
        <w:spacing w:after="80" w:line="290" w:lineRule="auto"/>
        <w:rPr>
          <w:rFonts w:ascii="Times New Roman" w:hAnsi="Times New Roman" w:cs="Times New Roman"/>
          <w:sz w:val="24"/>
          <w:szCs w:val="24"/>
        </w:rPr>
      </w:pPr>
      <w:r w:rsidRPr="001B461B">
        <w:rPr>
          <w:rFonts w:ascii="Times New Roman" w:hAnsi="Times New Roman" w:cs="Times New Roman"/>
          <w:b/>
          <w:bCs/>
          <w:sz w:val="24"/>
          <w:szCs w:val="24"/>
        </w:rPr>
        <w:t>Both art and science.</w:t>
      </w:r>
      <w:r w:rsidRPr="001B461B">
        <w:rPr>
          <w:rFonts w:ascii="Times New Roman" w:hAnsi="Times New Roman" w:cs="Times New Roman"/>
          <w:sz w:val="24"/>
          <w:szCs w:val="24"/>
        </w:rPr>
        <w:t xml:space="preserve"> Science because it uses systematic methods and techniques; art because judgement is needed in applying them.</w:t>
      </w:r>
    </w:p>
    <w:p w:rsidR="00907DFF" w:rsidRPr="005973BD" w:rsidRDefault="002A3A75">
      <w:pPr>
        <w:pStyle w:val="Heading1"/>
        <w:keepNext/>
        <w:rPr>
          <w:rFonts w:ascii="Times New Roman" w:hAnsi="Times New Roman" w:cs="Times New Roman"/>
          <w:color w:val="000000" w:themeColor="text1"/>
          <w:sz w:val="24"/>
          <w:szCs w:val="24"/>
          <w:u w:val="single"/>
        </w:rPr>
      </w:pPr>
      <w:r w:rsidRPr="005973BD">
        <w:rPr>
          <w:rFonts w:ascii="Times New Roman" w:hAnsi="Times New Roman" w:cs="Times New Roman"/>
          <w:color w:val="000000" w:themeColor="text1"/>
          <w:sz w:val="24"/>
          <w:szCs w:val="24"/>
          <w:u w:val="single"/>
        </w:rPr>
        <w:lastRenderedPageBreak/>
        <w:t>4. Objectives of Management Accounting</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 xml:space="preserve">The central objective is to </w:t>
      </w:r>
      <w:r w:rsidRPr="001B461B">
        <w:rPr>
          <w:rFonts w:ascii="Times New Roman" w:hAnsi="Times New Roman" w:cs="Times New Roman"/>
          <w:b/>
          <w:bCs/>
          <w:sz w:val="24"/>
          <w:szCs w:val="24"/>
        </w:rPr>
        <w:t>help management run the business efficiently and profitably</w:t>
      </w:r>
      <w:r w:rsidRPr="001B461B">
        <w:rPr>
          <w:rFonts w:ascii="Times New Roman" w:hAnsi="Times New Roman" w:cs="Times New Roman"/>
          <w:sz w:val="24"/>
          <w:szCs w:val="24"/>
        </w:rPr>
        <w:t>. This is achieved through the following specific objectives:</w:t>
      </w:r>
    </w:p>
    <w:p w:rsidR="00907DFF" w:rsidRPr="001B461B" w:rsidRDefault="002A3A75">
      <w:pPr>
        <w:pStyle w:val="Heading2"/>
        <w:keepNext/>
        <w:rPr>
          <w:rFonts w:ascii="Times New Roman" w:hAnsi="Times New Roman" w:cs="Times New Roman"/>
          <w:color w:val="000000" w:themeColor="text1"/>
          <w:sz w:val="24"/>
          <w:szCs w:val="24"/>
        </w:rPr>
      </w:pPr>
      <w:r w:rsidRPr="001B461B">
        <w:rPr>
          <w:rFonts w:ascii="Times New Roman" w:hAnsi="Times New Roman" w:cs="Times New Roman"/>
          <w:color w:val="000000" w:themeColor="text1"/>
          <w:sz w:val="24"/>
          <w:szCs w:val="24"/>
        </w:rPr>
        <w:t>(a) Planning and policy formulation</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It helps set goals and develop short-term and long-term plans by providing forecasts, budgets and projections. Plans are expressed in numbers so that they can be communicated and later compared with actual results.</w:t>
      </w:r>
    </w:p>
    <w:p w:rsidR="00907DFF" w:rsidRPr="001B461B" w:rsidRDefault="002A3A75">
      <w:pPr>
        <w:pStyle w:val="Heading2"/>
        <w:keepNext/>
        <w:rPr>
          <w:rFonts w:ascii="Times New Roman" w:hAnsi="Times New Roman" w:cs="Times New Roman"/>
          <w:color w:val="000000" w:themeColor="text1"/>
          <w:sz w:val="24"/>
          <w:szCs w:val="24"/>
        </w:rPr>
      </w:pPr>
      <w:r w:rsidRPr="001B461B">
        <w:rPr>
          <w:rFonts w:ascii="Times New Roman" w:hAnsi="Times New Roman" w:cs="Times New Roman"/>
          <w:color w:val="000000" w:themeColor="text1"/>
          <w:sz w:val="24"/>
          <w:szCs w:val="24"/>
        </w:rPr>
        <w:t>(b) Organising and assisting decision-making</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Managers choose between alternatives, e.g. make or buy, accept or reject a special order, continue or shut down a product line, expand or consolidate. Management accounting gives relevant cost and revenue data, risk analysis and break-even information to make these choices rational.</w:t>
      </w:r>
    </w:p>
    <w:p w:rsidR="00907DFF" w:rsidRPr="001B461B" w:rsidRDefault="002A3A75">
      <w:pPr>
        <w:pStyle w:val="Heading2"/>
        <w:keepNext/>
        <w:rPr>
          <w:rFonts w:ascii="Times New Roman" w:hAnsi="Times New Roman" w:cs="Times New Roman"/>
          <w:color w:val="000000" w:themeColor="text1"/>
          <w:sz w:val="24"/>
          <w:szCs w:val="24"/>
        </w:rPr>
      </w:pPr>
      <w:r w:rsidRPr="001B461B">
        <w:rPr>
          <w:rFonts w:ascii="Times New Roman" w:hAnsi="Times New Roman" w:cs="Times New Roman"/>
          <w:color w:val="000000" w:themeColor="text1"/>
          <w:sz w:val="24"/>
          <w:szCs w:val="24"/>
        </w:rPr>
        <w:t>(c) Controlling performance</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 xml:space="preserve">Actual results are compared with budgets and standards. Variances are analysed, responsibility is fixed and corrective action is taken. This supports </w:t>
      </w:r>
      <w:r w:rsidRPr="001B461B">
        <w:rPr>
          <w:rFonts w:ascii="Times New Roman" w:hAnsi="Times New Roman" w:cs="Times New Roman"/>
          <w:b/>
          <w:bCs/>
          <w:sz w:val="24"/>
          <w:szCs w:val="24"/>
        </w:rPr>
        <w:t>control by exception</w:t>
      </w:r>
      <w:r w:rsidRPr="001B461B">
        <w:rPr>
          <w:rFonts w:ascii="Times New Roman" w:hAnsi="Times New Roman" w:cs="Times New Roman"/>
          <w:sz w:val="24"/>
          <w:szCs w:val="24"/>
        </w:rPr>
        <w:t>, where management attends only to significant deviations.</w:t>
      </w:r>
    </w:p>
    <w:p w:rsidR="00907DFF" w:rsidRPr="001B461B" w:rsidRDefault="002A3A75">
      <w:pPr>
        <w:pStyle w:val="Heading2"/>
        <w:keepNext/>
        <w:rPr>
          <w:rFonts w:ascii="Times New Roman" w:hAnsi="Times New Roman" w:cs="Times New Roman"/>
          <w:color w:val="000000" w:themeColor="text1"/>
          <w:sz w:val="24"/>
          <w:szCs w:val="24"/>
        </w:rPr>
      </w:pPr>
      <w:r w:rsidRPr="001B461B">
        <w:rPr>
          <w:rFonts w:ascii="Times New Roman" w:hAnsi="Times New Roman" w:cs="Times New Roman"/>
          <w:color w:val="000000" w:themeColor="text1"/>
          <w:sz w:val="24"/>
          <w:szCs w:val="24"/>
        </w:rPr>
        <w:t>(d) Interpretation and presentation of financial data</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Raw accounting figures are converted into simple, meaningful reports using ratios, trend analysis, graphs, funds-flow and cash-flow statements so that even non-accountants can understand them.</w:t>
      </w:r>
    </w:p>
    <w:p w:rsidR="00907DFF" w:rsidRPr="001B461B" w:rsidRDefault="002A3A75">
      <w:pPr>
        <w:pStyle w:val="Heading2"/>
        <w:keepNext/>
        <w:rPr>
          <w:rFonts w:ascii="Times New Roman" w:hAnsi="Times New Roman" w:cs="Times New Roman"/>
          <w:color w:val="000000" w:themeColor="text1"/>
          <w:sz w:val="24"/>
          <w:szCs w:val="24"/>
        </w:rPr>
      </w:pPr>
      <w:r w:rsidRPr="001B461B">
        <w:rPr>
          <w:rFonts w:ascii="Times New Roman" w:hAnsi="Times New Roman" w:cs="Times New Roman"/>
          <w:color w:val="000000" w:themeColor="text1"/>
          <w:sz w:val="24"/>
          <w:szCs w:val="24"/>
        </w:rPr>
        <w:t>(e) Motivating employees</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Participative budgets and realistic targets give employees clear goals. Responsibility centres and performance-linked rewards encourage goal congruence between individual and organisational objectives.</w:t>
      </w:r>
    </w:p>
    <w:p w:rsidR="00907DFF" w:rsidRPr="001B461B" w:rsidRDefault="002A3A75">
      <w:pPr>
        <w:pStyle w:val="Heading2"/>
        <w:keepNext/>
        <w:rPr>
          <w:rFonts w:ascii="Times New Roman" w:hAnsi="Times New Roman" w:cs="Times New Roman"/>
          <w:color w:val="000000" w:themeColor="text1"/>
          <w:sz w:val="24"/>
          <w:szCs w:val="24"/>
        </w:rPr>
      </w:pPr>
      <w:r w:rsidRPr="001B461B">
        <w:rPr>
          <w:rFonts w:ascii="Times New Roman" w:hAnsi="Times New Roman" w:cs="Times New Roman"/>
          <w:color w:val="000000" w:themeColor="text1"/>
          <w:sz w:val="24"/>
          <w:szCs w:val="24"/>
        </w:rPr>
        <w:t>(f) Coordinating activities</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The master budget integrates departmental budgets (sales, production, purchase, finance), ensuring that all departments work toward a common objective.</w:t>
      </w:r>
    </w:p>
    <w:p w:rsidR="00907DFF" w:rsidRPr="001B461B" w:rsidRDefault="002A3A75">
      <w:pPr>
        <w:pStyle w:val="Heading2"/>
        <w:keepNext/>
        <w:rPr>
          <w:rFonts w:ascii="Times New Roman" w:hAnsi="Times New Roman" w:cs="Times New Roman"/>
          <w:color w:val="000000" w:themeColor="text1"/>
          <w:sz w:val="24"/>
          <w:szCs w:val="24"/>
        </w:rPr>
      </w:pPr>
      <w:r w:rsidRPr="001B461B">
        <w:rPr>
          <w:rFonts w:ascii="Times New Roman" w:hAnsi="Times New Roman" w:cs="Times New Roman"/>
          <w:color w:val="000000" w:themeColor="text1"/>
          <w:sz w:val="24"/>
          <w:szCs w:val="24"/>
        </w:rPr>
        <w:t>(g) Communicating with management</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It acts as an information system carrying data upward (results) and downward (targets and policies), supporting timely communication.</w:t>
      </w:r>
    </w:p>
    <w:p w:rsidR="00907DFF" w:rsidRPr="001B461B" w:rsidRDefault="002A3A75">
      <w:pPr>
        <w:pStyle w:val="Heading2"/>
        <w:keepNext/>
        <w:rPr>
          <w:rFonts w:ascii="Times New Roman" w:hAnsi="Times New Roman" w:cs="Times New Roman"/>
          <w:sz w:val="24"/>
          <w:szCs w:val="24"/>
        </w:rPr>
      </w:pPr>
      <w:r w:rsidRPr="001B461B">
        <w:rPr>
          <w:rFonts w:ascii="Times New Roman" w:hAnsi="Times New Roman" w:cs="Times New Roman"/>
          <w:sz w:val="24"/>
          <w:szCs w:val="24"/>
        </w:rPr>
        <w:t>(h) Reducing costs and maximising profit</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Through cost analysis, cost reduction programmes, standard costing and value analysis, wasteful spending is identified and eliminated, improving profitability.</w:t>
      </w:r>
    </w:p>
    <w:p w:rsidR="00907DFF" w:rsidRPr="001B461B" w:rsidRDefault="002A3A75">
      <w:pPr>
        <w:pStyle w:val="Heading2"/>
        <w:keepNext/>
        <w:rPr>
          <w:rFonts w:ascii="Times New Roman" w:hAnsi="Times New Roman" w:cs="Times New Roman"/>
          <w:color w:val="000000" w:themeColor="text1"/>
          <w:sz w:val="24"/>
          <w:szCs w:val="24"/>
        </w:rPr>
      </w:pPr>
      <w:r w:rsidRPr="001B461B">
        <w:rPr>
          <w:rFonts w:ascii="Times New Roman" w:hAnsi="Times New Roman" w:cs="Times New Roman"/>
          <w:color w:val="000000" w:themeColor="text1"/>
          <w:sz w:val="24"/>
          <w:szCs w:val="24"/>
        </w:rPr>
        <w:t>(i) Ensuring optimum utilisation of resources</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Key (limiting) factor analysis and capacity analysis help allocate scarce resources such as materials, labour, machine hours and capital to the most profitable uses.</w:t>
      </w:r>
    </w:p>
    <w:p w:rsidR="00907DFF" w:rsidRPr="001B461B" w:rsidRDefault="002A3A75">
      <w:pPr>
        <w:pStyle w:val="Heading2"/>
        <w:keepNext/>
        <w:rPr>
          <w:rFonts w:ascii="Times New Roman" w:hAnsi="Times New Roman" w:cs="Times New Roman"/>
          <w:color w:val="000000" w:themeColor="text1"/>
          <w:sz w:val="24"/>
          <w:szCs w:val="24"/>
        </w:rPr>
      </w:pPr>
      <w:r w:rsidRPr="001B461B">
        <w:rPr>
          <w:rFonts w:ascii="Times New Roman" w:hAnsi="Times New Roman" w:cs="Times New Roman"/>
          <w:color w:val="000000" w:themeColor="text1"/>
          <w:sz w:val="24"/>
          <w:szCs w:val="24"/>
        </w:rPr>
        <w:lastRenderedPageBreak/>
        <w:t>(j) Safeguarding assets and supporting financial control</w:t>
      </w:r>
    </w:p>
    <w:p w:rsidR="00907DFF" w:rsidRPr="001B461B"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Internal reporting, inventory control and cost audit-type checks help protect assets, and tax planning data helps manage tax liability legally.</w:t>
      </w:r>
    </w:p>
    <w:p w:rsidR="00907DFF" w:rsidRPr="001B461B" w:rsidRDefault="002A3A75">
      <w:pPr>
        <w:pStyle w:val="Heading2"/>
        <w:keepNext/>
        <w:rPr>
          <w:rFonts w:ascii="Times New Roman" w:hAnsi="Times New Roman" w:cs="Times New Roman"/>
          <w:color w:val="000000" w:themeColor="text1"/>
          <w:sz w:val="24"/>
          <w:szCs w:val="24"/>
        </w:rPr>
      </w:pPr>
      <w:r w:rsidRPr="001B461B">
        <w:rPr>
          <w:rFonts w:ascii="Times New Roman" w:hAnsi="Times New Roman" w:cs="Times New Roman"/>
          <w:color w:val="000000" w:themeColor="text1"/>
          <w:sz w:val="24"/>
          <w:szCs w:val="24"/>
        </w:rPr>
        <w:t>(k) Supporting strategic management</w:t>
      </w:r>
    </w:p>
    <w:p w:rsidR="00907DFF" w:rsidRDefault="002A3A75">
      <w:pPr>
        <w:spacing w:after="120" w:line="300" w:lineRule="auto"/>
        <w:jc w:val="both"/>
        <w:rPr>
          <w:rFonts w:ascii="Times New Roman" w:hAnsi="Times New Roman" w:cs="Times New Roman"/>
          <w:sz w:val="24"/>
          <w:szCs w:val="24"/>
        </w:rPr>
      </w:pPr>
      <w:r w:rsidRPr="001B461B">
        <w:rPr>
          <w:rFonts w:ascii="Times New Roman" w:hAnsi="Times New Roman" w:cs="Times New Roman"/>
          <w:sz w:val="24"/>
          <w:szCs w:val="24"/>
        </w:rPr>
        <w:t>Modern management accounting provides strategic information: target costing, activity-based costing, balanced scorecard, value-chain analysis and competitor analysis, helping the firm build sustainable competitive advantage.</w:t>
      </w:r>
    </w:p>
    <w:p w:rsidR="001B461B" w:rsidRDefault="001B461B" w:rsidP="001B461B">
      <w:pPr>
        <w:pStyle w:val="Heading1"/>
        <w:jc w:val="center"/>
        <w:rPr>
          <w:rFonts w:ascii="Times New Roman" w:hAnsi="Times New Roman" w:cs="Times New Roman"/>
          <w:color w:val="000000" w:themeColor="text1"/>
          <w:sz w:val="24"/>
          <w:szCs w:val="24"/>
        </w:rPr>
      </w:pPr>
    </w:p>
    <w:p w:rsidR="00AF15FE" w:rsidRPr="00EC5848" w:rsidRDefault="00AF15FE" w:rsidP="00AF15FE">
      <w:pPr>
        <w:spacing w:after="80"/>
        <w:ind w:left="360"/>
        <w:jc w:val="center"/>
        <w:rPr>
          <w:rFonts w:ascii="Times New Roman" w:hAnsi="Times New Roman" w:cs="Times New Roman"/>
          <w:sz w:val="72"/>
          <w:szCs w:val="72"/>
        </w:rPr>
      </w:pPr>
      <w:r w:rsidRPr="00EC5848">
        <w:rPr>
          <w:rFonts w:ascii="Times New Roman" w:hAnsi="Times New Roman" w:cs="Times New Roman"/>
          <w:iCs/>
          <w:color w:val="1F3A5F"/>
          <w:sz w:val="72"/>
          <w:szCs w:val="72"/>
        </w:rPr>
        <w:t>***</w:t>
      </w:r>
    </w:p>
    <w:p w:rsidR="001B461B" w:rsidRDefault="001B461B" w:rsidP="001B461B">
      <w:pPr>
        <w:pStyle w:val="Heading1"/>
        <w:jc w:val="center"/>
        <w:rPr>
          <w:rFonts w:ascii="Times New Roman" w:hAnsi="Times New Roman" w:cs="Times New Roman"/>
          <w:color w:val="000000" w:themeColor="text1"/>
          <w:sz w:val="24"/>
          <w:szCs w:val="24"/>
        </w:rPr>
      </w:pPr>
    </w:p>
    <w:p w:rsidR="001B461B" w:rsidRDefault="001B461B" w:rsidP="001B461B">
      <w:pPr>
        <w:pStyle w:val="Heading1"/>
        <w:jc w:val="center"/>
        <w:rPr>
          <w:rFonts w:ascii="Times New Roman" w:hAnsi="Times New Roman" w:cs="Times New Roman"/>
          <w:color w:val="000000" w:themeColor="text1"/>
          <w:sz w:val="24"/>
          <w:szCs w:val="24"/>
        </w:rPr>
      </w:pPr>
    </w:p>
    <w:p w:rsidR="001B461B" w:rsidRDefault="001B461B" w:rsidP="001B461B">
      <w:pPr>
        <w:pStyle w:val="Heading1"/>
        <w:jc w:val="center"/>
        <w:rPr>
          <w:rFonts w:ascii="Times New Roman" w:hAnsi="Times New Roman" w:cs="Times New Roman"/>
          <w:color w:val="000000" w:themeColor="text1"/>
          <w:sz w:val="24"/>
          <w:szCs w:val="24"/>
        </w:rPr>
      </w:pPr>
    </w:p>
    <w:p w:rsidR="001B461B" w:rsidRDefault="001B461B" w:rsidP="001B461B">
      <w:pPr>
        <w:pStyle w:val="Heading1"/>
        <w:jc w:val="center"/>
        <w:rPr>
          <w:rFonts w:ascii="Times New Roman" w:hAnsi="Times New Roman" w:cs="Times New Roman"/>
          <w:color w:val="000000" w:themeColor="text1"/>
          <w:sz w:val="24"/>
          <w:szCs w:val="24"/>
        </w:rPr>
      </w:pPr>
    </w:p>
    <w:p w:rsidR="001B461B" w:rsidRDefault="001B461B" w:rsidP="001B461B">
      <w:pPr>
        <w:pStyle w:val="Heading1"/>
        <w:jc w:val="center"/>
        <w:rPr>
          <w:rFonts w:ascii="Times New Roman" w:hAnsi="Times New Roman" w:cs="Times New Roman"/>
          <w:color w:val="000000" w:themeColor="text1"/>
          <w:sz w:val="24"/>
          <w:szCs w:val="24"/>
        </w:rPr>
      </w:pPr>
    </w:p>
    <w:p w:rsidR="001B461B" w:rsidRDefault="001B461B" w:rsidP="001B461B">
      <w:pPr>
        <w:pStyle w:val="Heading1"/>
        <w:jc w:val="center"/>
        <w:rPr>
          <w:rFonts w:ascii="Times New Roman" w:hAnsi="Times New Roman" w:cs="Times New Roman"/>
          <w:color w:val="000000" w:themeColor="text1"/>
          <w:sz w:val="24"/>
          <w:szCs w:val="24"/>
        </w:rPr>
      </w:pPr>
    </w:p>
    <w:p w:rsidR="001B461B" w:rsidRDefault="001B461B" w:rsidP="001B461B">
      <w:pPr>
        <w:pStyle w:val="Heading1"/>
        <w:jc w:val="center"/>
        <w:rPr>
          <w:rFonts w:ascii="Times New Roman" w:hAnsi="Times New Roman" w:cs="Times New Roman"/>
          <w:color w:val="000000" w:themeColor="text1"/>
          <w:sz w:val="24"/>
          <w:szCs w:val="24"/>
        </w:rPr>
      </w:pPr>
    </w:p>
    <w:p w:rsidR="001B461B" w:rsidRDefault="001B461B" w:rsidP="001B461B">
      <w:pPr>
        <w:pStyle w:val="Heading1"/>
        <w:jc w:val="center"/>
        <w:rPr>
          <w:rFonts w:ascii="Times New Roman" w:hAnsi="Times New Roman" w:cs="Times New Roman"/>
          <w:color w:val="000000" w:themeColor="text1"/>
          <w:sz w:val="24"/>
          <w:szCs w:val="24"/>
        </w:rPr>
      </w:pPr>
    </w:p>
    <w:p w:rsidR="001B461B" w:rsidRDefault="001B461B" w:rsidP="001B461B">
      <w:pPr>
        <w:pStyle w:val="Heading1"/>
        <w:jc w:val="center"/>
        <w:rPr>
          <w:rFonts w:ascii="Times New Roman" w:hAnsi="Times New Roman" w:cs="Times New Roman"/>
          <w:color w:val="000000" w:themeColor="text1"/>
          <w:sz w:val="24"/>
          <w:szCs w:val="24"/>
        </w:rPr>
      </w:pPr>
    </w:p>
    <w:p w:rsidR="001B461B" w:rsidRDefault="001B461B" w:rsidP="001B461B">
      <w:pPr>
        <w:pStyle w:val="Heading1"/>
        <w:jc w:val="center"/>
        <w:rPr>
          <w:rFonts w:ascii="Times New Roman" w:hAnsi="Times New Roman" w:cs="Times New Roman"/>
          <w:color w:val="000000" w:themeColor="text1"/>
          <w:sz w:val="24"/>
          <w:szCs w:val="24"/>
        </w:rPr>
      </w:pPr>
    </w:p>
    <w:p w:rsidR="001B461B" w:rsidRDefault="001B461B" w:rsidP="001B461B">
      <w:pPr>
        <w:pStyle w:val="Heading1"/>
        <w:jc w:val="center"/>
        <w:rPr>
          <w:rFonts w:ascii="Times New Roman" w:hAnsi="Times New Roman" w:cs="Times New Roman"/>
          <w:color w:val="000000" w:themeColor="text1"/>
          <w:sz w:val="24"/>
          <w:szCs w:val="24"/>
        </w:rPr>
      </w:pPr>
    </w:p>
    <w:sectPr w:rsidR="001B461B" w:rsidSect="00907DFF">
      <w:footerReference w:type="default" r:id="rId8"/>
      <w:pgSz w:w="11906" w:h="16838"/>
      <w:pgMar w:top="1134" w:right="1134" w:bottom="1134" w:left="1134"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68F0" w:rsidRDefault="000C68F0" w:rsidP="00907DFF">
      <w:r>
        <w:separator/>
      </w:r>
    </w:p>
  </w:endnote>
  <w:endnote w:type="continuationSeparator" w:id="1">
    <w:p w:rsidR="000C68F0" w:rsidRDefault="000C68F0" w:rsidP="00907DF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FF" w:rsidRDefault="00907DFF">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68F0" w:rsidRDefault="000C68F0" w:rsidP="00907DFF">
      <w:r>
        <w:separator/>
      </w:r>
    </w:p>
  </w:footnote>
  <w:footnote w:type="continuationSeparator" w:id="1">
    <w:p w:rsidR="000C68F0" w:rsidRDefault="000C68F0" w:rsidP="00907DF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AF37ED"/>
    <w:multiLevelType w:val="hybridMultilevel"/>
    <w:tmpl w:val="985C8146"/>
    <w:lvl w:ilvl="0" w:tplc="DF9AA834">
      <w:start w:val="1"/>
      <w:numFmt w:val="decimal"/>
      <w:lvlText w:val="%1."/>
      <w:lvlJc w:val="left"/>
      <w:pPr>
        <w:ind w:left="540" w:hanging="360"/>
      </w:pPr>
    </w:lvl>
    <w:lvl w:ilvl="1" w:tplc="60565814">
      <w:numFmt w:val="decimal"/>
      <w:lvlText w:val=""/>
      <w:lvlJc w:val="left"/>
    </w:lvl>
    <w:lvl w:ilvl="2" w:tplc="6EE2715E">
      <w:numFmt w:val="decimal"/>
      <w:lvlText w:val=""/>
      <w:lvlJc w:val="left"/>
    </w:lvl>
    <w:lvl w:ilvl="3" w:tplc="9A1A47EA">
      <w:numFmt w:val="decimal"/>
      <w:lvlText w:val=""/>
      <w:lvlJc w:val="left"/>
    </w:lvl>
    <w:lvl w:ilvl="4" w:tplc="2A1A7392">
      <w:numFmt w:val="decimal"/>
      <w:lvlText w:val=""/>
      <w:lvlJc w:val="left"/>
    </w:lvl>
    <w:lvl w:ilvl="5" w:tplc="1E4223BA">
      <w:numFmt w:val="decimal"/>
      <w:lvlText w:val=""/>
      <w:lvlJc w:val="left"/>
    </w:lvl>
    <w:lvl w:ilvl="6" w:tplc="F830F5D8">
      <w:numFmt w:val="decimal"/>
      <w:lvlText w:val=""/>
      <w:lvlJc w:val="left"/>
    </w:lvl>
    <w:lvl w:ilvl="7" w:tplc="27E86E2C">
      <w:numFmt w:val="decimal"/>
      <w:lvlText w:val=""/>
      <w:lvlJc w:val="left"/>
    </w:lvl>
    <w:lvl w:ilvl="8" w:tplc="05DE4E68">
      <w:numFmt w:val="decimal"/>
      <w:lvlText w:val=""/>
      <w:lvlJc w:val="left"/>
    </w:lvl>
  </w:abstractNum>
  <w:abstractNum w:abstractNumId="1">
    <w:nsid w:val="42B5661B"/>
    <w:multiLevelType w:val="hybridMultilevel"/>
    <w:tmpl w:val="EA8A3704"/>
    <w:lvl w:ilvl="0" w:tplc="1F9E628C">
      <w:start w:val="1"/>
      <w:numFmt w:val="decimal"/>
      <w:lvlText w:val="%1."/>
      <w:lvlJc w:val="left"/>
      <w:pPr>
        <w:ind w:left="540" w:hanging="360"/>
      </w:pPr>
    </w:lvl>
    <w:lvl w:ilvl="1" w:tplc="FAE82550">
      <w:numFmt w:val="decimal"/>
      <w:lvlText w:val=""/>
      <w:lvlJc w:val="left"/>
    </w:lvl>
    <w:lvl w:ilvl="2" w:tplc="EB6E7AEC">
      <w:numFmt w:val="decimal"/>
      <w:lvlText w:val=""/>
      <w:lvlJc w:val="left"/>
    </w:lvl>
    <w:lvl w:ilvl="3" w:tplc="4210B6AE">
      <w:numFmt w:val="decimal"/>
      <w:lvlText w:val=""/>
      <w:lvlJc w:val="left"/>
    </w:lvl>
    <w:lvl w:ilvl="4" w:tplc="DA74561E">
      <w:numFmt w:val="decimal"/>
      <w:lvlText w:val=""/>
      <w:lvlJc w:val="left"/>
    </w:lvl>
    <w:lvl w:ilvl="5" w:tplc="192642AE">
      <w:numFmt w:val="decimal"/>
      <w:lvlText w:val=""/>
      <w:lvlJc w:val="left"/>
    </w:lvl>
    <w:lvl w:ilvl="6" w:tplc="6A4A1B76">
      <w:numFmt w:val="decimal"/>
      <w:lvlText w:val=""/>
      <w:lvlJc w:val="left"/>
    </w:lvl>
    <w:lvl w:ilvl="7" w:tplc="BF9C699A">
      <w:numFmt w:val="decimal"/>
      <w:lvlText w:val=""/>
      <w:lvlJc w:val="left"/>
    </w:lvl>
    <w:lvl w:ilvl="8" w:tplc="D7B24976">
      <w:numFmt w:val="decimal"/>
      <w:lvlText w:val=""/>
      <w:lvlJc w:val="left"/>
    </w:lvl>
  </w:abstractNum>
  <w:abstractNum w:abstractNumId="2">
    <w:nsid w:val="53CA249E"/>
    <w:multiLevelType w:val="hybridMultilevel"/>
    <w:tmpl w:val="0ACEC336"/>
    <w:lvl w:ilvl="0" w:tplc="A0E27284">
      <w:start w:val="1"/>
      <w:numFmt w:val="bullet"/>
      <w:lvlText w:val="●"/>
      <w:lvlJc w:val="left"/>
      <w:pPr>
        <w:ind w:left="720" w:hanging="360"/>
      </w:pPr>
    </w:lvl>
    <w:lvl w:ilvl="1" w:tplc="B4ACDB60">
      <w:start w:val="1"/>
      <w:numFmt w:val="bullet"/>
      <w:lvlText w:val="○"/>
      <w:lvlJc w:val="left"/>
      <w:pPr>
        <w:ind w:left="1440" w:hanging="360"/>
      </w:pPr>
    </w:lvl>
    <w:lvl w:ilvl="2" w:tplc="6C380530">
      <w:start w:val="1"/>
      <w:numFmt w:val="bullet"/>
      <w:lvlText w:val="■"/>
      <w:lvlJc w:val="left"/>
      <w:pPr>
        <w:ind w:left="2160" w:hanging="360"/>
      </w:pPr>
    </w:lvl>
    <w:lvl w:ilvl="3" w:tplc="67F0B83E">
      <w:start w:val="1"/>
      <w:numFmt w:val="bullet"/>
      <w:lvlText w:val="●"/>
      <w:lvlJc w:val="left"/>
      <w:pPr>
        <w:ind w:left="2880" w:hanging="360"/>
      </w:pPr>
    </w:lvl>
    <w:lvl w:ilvl="4" w:tplc="C4708F58">
      <w:start w:val="1"/>
      <w:numFmt w:val="bullet"/>
      <w:lvlText w:val="○"/>
      <w:lvlJc w:val="left"/>
      <w:pPr>
        <w:ind w:left="3600" w:hanging="360"/>
      </w:pPr>
    </w:lvl>
    <w:lvl w:ilvl="5" w:tplc="BC70C84A">
      <w:start w:val="1"/>
      <w:numFmt w:val="bullet"/>
      <w:lvlText w:val="■"/>
      <w:lvlJc w:val="left"/>
      <w:pPr>
        <w:ind w:left="4320" w:hanging="360"/>
      </w:pPr>
    </w:lvl>
    <w:lvl w:ilvl="6" w:tplc="49C475BC">
      <w:start w:val="1"/>
      <w:numFmt w:val="bullet"/>
      <w:lvlText w:val="●"/>
      <w:lvlJc w:val="left"/>
      <w:pPr>
        <w:ind w:left="5040" w:hanging="360"/>
      </w:pPr>
    </w:lvl>
    <w:lvl w:ilvl="7" w:tplc="3452B7D4">
      <w:start w:val="1"/>
      <w:numFmt w:val="bullet"/>
      <w:lvlText w:val="●"/>
      <w:lvlJc w:val="left"/>
      <w:pPr>
        <w:ind w:left="5760" w:hanging="360"/>
      </w:pPr>
    </w:lvl>
    <w:lvl w:ilvl="8" w:tplc="F2040E7A">
      <w:start w:val="1"/>
      <w:numFmt w:val="bullet"/>
      <w:lvlText w:val="●"/>
      <w:lvlJc w:val="left"/>
      <w:pPr>
        <w:ind w:left="6480" w:hanging="360"/>
      </w:pPr>
    </w:lvl>
  </w:abstractNum>
  <w:abstractNum w:abstractNumId="3">
    <w:nsid w:val="5987582A"/>
    <w:multiLevelType w:val="hybridMultilevel"/>
    <w:tmpl w:val="27EE4826"/>
    <w:lvl w:ilvl="0" w:tplc="6E205982">
      <w:start w:val="1"/>
      <w:numFmt w:val="decimal"/>
      <w:lvlText w:val="%1."/>
      <w:lvlJc w:val="left"/>
      <w:pPr>
        <w:ind w:left="540" w:hanging="360"/>
      </w:pPr>
    </w:lvl>
    <w:lvl w:ilvl="1" w:tplc="4C1C597A">
      <w:numFmt w:val="decimal"/>
      <w:lvlText w:val=""/>
      <w:lvlJc w:val="left"/>
    </w:lvl>
    <w:lvl w:ilvl="2" w:tplc="151660E8">
      <w:numFmt w:val="decimal"/>
      <w:lvlText w:val=""/>
      <w:lvlJc w:val="left"/>
    </w:lvl>
    <w:lvl w:ilvl="3" w:tplc="1284A6C0">
      <w:numFmt w:val="decimal"/>
      <w:lvlText w:val=""/>
      <w:lvlJc w:val="left"/>
    </w:lvl>
    <w:lvl w:ilvl="4" w:tplc="8E946D6A">
      <w:numFmt w:val="decimal"/>
      <w:lvlText w:val=""/>
      <w:lvlJc w:val="left"/>
    </w:lvl>
    <w:lvl w:ilvl="5" w:tplc="D2CEAD36">
      <w:numFmt w:val="decimal"/>
      <w:lvlText w:val=""/>
      <w:lvlJc w:val="left"/>
    </w:lvl>
    <w:lvl w:ilvl="6" w:tplc="67C43BF2">
      <w:numFmt w:val="decimal"/>
      <w:lvlText w:val=""/>
      <w:lvlJc w:val="left"/>
    </w:lvl>
    <w:lvl w:ilvl="7" w:tplc="4006851E">
      <w:numFmt w:val="decimal"/>
      <w:lvlText w:val=""/>
      <w:lvlJc w:val="left"/>
    </w:lvl>
    <w:lvl w:ilvl="8" w:tplc="2EFE38D6">
      <w:numFmt w:val="decimal"/>
      <w:lvlText w:val=""/>
      <w:lvlJc w:val="left"/>
    </w:lvl>
  </w:abstractNum>
  <w:abstractNum w:abstractNumId="4">
    <w:nsid w:val="5D210EBC"/>
    <w:multiLevelType w:val="hybridMultilevel"/>
    <w:tmpl w:val="6B9CDAE6"/>
    <w:lvl w:ilvl="0" w:tplc="0EFA11C0">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62DD7C00"/>
    <w:multiLevelType w:val="hybridMultilevel"/>
    <w:tmpl w:val="9CE0B506"/>
    <w:lvl w:ilvl="0" w:tplc="5DFE51DC">
      <w:start w:val="1"/>
      <w:numFmt w:val="bullet"/>
      <w:lvlText w:val="•"/>
      <w:lvlJc w:val="left"/>
      <w:pPr>
        <w:ind w:left="540" w:hanging="270"/>
      </w:pPr>
    </w:lvl>
    <w:lvl w:ilvl="1" w:tplc="F8904542">
      <w:numFmt w:val="decimal"/>
      <w:lvlText w:val=""/>
      <w:lvlJc w:val="left"/>
    </w:lvl>
    <w:lvl w:ilvl="2" w:tplc="5EA8CEF2">
      <w:numFmt w:val="decimal"/>
      <w:lvlText w:val=""/>
      <w:lvlJc w:val="left"/>
    </w:lvl>
    <w:lvl w:ilvl="3" w:tplc="B18A6E98">
      <w:numFmt w:val="decimal"/>
      <w:lvlText w:val=""/>
      <w:lvlJc w:val="left"/>
    </w:lvl>
    <w:lvl w:ilvl="4" w:tplc="23E2D8DE">
      <w:numFmt w:val="decimal"/>
      <w:lvlText w:val=""/>
      <w:lvlJc w:val="left"/>
    </w:lvl>
    <w:lvl w:ilvl="5" w:tplc="54106F26">
      <w:numFmt w:val="decimal"/>
      <w:lvlText w:val=""/>
      <w:lvlJc w:val="left"/>
    </w:lvl>
    <w:lvl w:ilvl="6" w:tplc="A12A5FA2">
      <w:numFmt w:val="decimal"/>
      <w:lvlText w:val=""/>
      <w:lvlJc w:val="left"/>
    </w:lvl>
    <w:lvl w:ilvl="7" w:tplc="26120DEA">
      <w:numFmt w:val="decimal"/>
      <w:lvlText w:val=""/>
      <w:lvlJc w:val="left"/>
    </w:lvl>
    <w:lvl w:ilvl="8" w:tplc="44A6EF04">
      <w:numFmt w:val="decimal"/>
      <w:lvlText w:val=""/>
      <w:lvlJc w:val="left"/>
    </w:lvl>
  </w:abstractNum>
  <w:num w:numId="1">
    <w:abstractNumId w:val="2"/>
    <w:lvlOverride w:ilvl="0">
      <w:startOverride w:val="1"/>
    </w:lvlOverride>
  </w:num>
  <w:num w:numId="2">
    <w:abstractNumId w:val="5"/>
    <w:lvlOverride w:ilvl="0">
      <w:startOverride w:val="1"/>
    </w:lvlOverride>
  </w:num>
  <w:num w:numId="3">
    <w:abstractNumId w:val="0"/>
    <w:lvlOverride w:ilvl="0">
      <w:startOverride w:val="1"/>
    </w:lvlOverride>
  </w:num>
  <w:num w:numId="4">
    <w:abstractNumId w:val="1"/>
    <w:lvlOverride w:ilvl="0">
      <w:startOverride w:val="1"/>
    </w:lvlOverride>
  </w:num>
  <w:num w:numId="5">
    <w:abstractNumId w:val="3"/>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720"/>
  <w:characterSpacingControl w:val="doNotCompress"/>
  <w:hdrShapeDefaults>
    <o:shapedefaults v:ext="edit" spidmax="9218"/>
  </w:hdrShapeDefaults>
  <w:footnotePr>
    <w:footnote w:id="0"/>
    <w:footnote w:id="1"/>
  </w:footnotePr>
  <w:endnotePr>
    <w:endnote w:id="0"/>
    <w:endnote w:id="1"/>
  </w:endnotePr>
  <w:compat/>
  <w:rsids>
    <w:rsidRoot w:val="00907DFF"/>
    <w:rsid w:val="000A1423"/>
    <w:rsid w:val="000C68F0"/>
    <w:rsid w:val="001B461B"/>
    <w:rsid w:val="002A3A75"/>
    <w:rsid w:val="00431C65"/>
    <w:rsid w:val="0057126F"/>
    <w:rsid w:val="005973BD"/>
    <w:rsid w:val="00634A2F"/>
    <w:rsid w:val="00747197"/>
    <w:rsid w:val="00903ED3"/>
    <w:rsid w:val="00907DFF"/>
    <w:rsid w:val="00AF15FE"/>
    <w:rsid w:val="00BD432D"/>
    <w:rsid w:val="00C80656"/>
    <w:rsid w:val="00C81B9D"/>
    <w:rsid w:val="00EC5848"/>
    <w:rsid w:val="00F37B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26F"/>
  </w:style>
  <w:style w:type="paragraph" w:styleId="Heading1">
    <w:name w:val="heading 1"/>
    <w:qFormat/>
    <w:rsid w:val="00907DFF"/>
    <w:pPr>
      <w:spacing w:before="320" w:after="160"/>
      <w:outlineLvl w:val="0"/>
    </w:pPr>
    <w:rPr>
      <w:b/>
      <w:bCs/>
      <w:color w:val="1F3A5F"/>
      <w:sz w:val="32"/>
      <w:szCs w:val="32"/>
    </w:rPr>
  </w:style>
  <w:style w:type="paragraph" w:styleId="Heading2">
    <w:name w:val="heading 2"/>
    <w:qFormat/>
    <w:rsid w:val="00907DFF"/>
    <w:pPr>
      <w:spacing w:before="200" w:after="100"/>
      <w:outlineLvl w:val="1"/>
    </w:pPr>
    <w:rPr>
      <w:b/>
      <w:bCs/>
      <w:color w:val="1F3A5F"/>
      <w:sz w:val="25"/>
      <w:szCs w:val="25"/>
    </w:rPr>
  </w:style>
  <w:style w:type="paragraph" w:styleId="Heading3">
    <w:name w:val="heading 3"/>
    <w:qFormat/>
    <w:rsid w:val="00907DFF"/>
    <w:pPr>
      <w:outlineLvl w:val="2"/>
    </w:pPr>
    <w:rPr>
      <w:color w:val="1F4D78"/>
      <w:sz w:val="24"/>
      <w:szCs w:val="24"/>
    </w:rPr>
  </w:style>
  <w:style w:type="paragraph" w:styleId="Heading4">
    <w:name w:val="heading 4"/>
    <w:qFormat/>
    <w:rsid w:val="00907DFF"/>
    <w:pPr>
      <w:outlineLvl w:val="3"/>
    </w:pPr>
    <w:rPr>
      <w:i/>
      <w:iCs/>
      <w:color w:val="2E74B5"/>
    </w:rPr>
  </w:style>
  <w:style w:type="paragraph" w:styleId="Heading5">
    <w:name w:val="heading 5"/>
    <w:qFormat/>
    <w:rsid w:val="00907DFF"/>
    <w:pPr>
      <w:outlineLvl w:val="4"/>
    </w:pPr>
    <w:rPr>
      <w:color w:val="2E74B5"/>
    </w:rPr>
  </w:style>
  <w:style w:type="paragraph" w:styleId="Heading6">
    <w:name w:val="heading 6"/>
    <w:qFormat/>
    <w:rsid w:val="00907DFF"/>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907DFF"/>
    <w:rPr>
      <w:sz w:val="56"/>
      <w:szCs w:val="56"/>
    </w:rPr>
  </w:style>
  <w:style w:type="paragraph" w:customStyle="1" w:styleId="Strong1">
    <w:name w:val="Strong1"/>
    <w:qFormat/>
    <w:rsid w:val="00907DFF"/>
    <w:rPr>
      <w:b/>
      <w:bCs/>
    </w:rPr>
  </w:style>
  <w:style w:type="paragraph" w:styleId="ListParagraph">
    <w:name w:val="List Paragraph"/>
    <w:uiPriority w:val="34"/>
    <w:qFormat/>
    <w:rsid w:val="00907DFF"/>
  </w:style>
  <w:style w:type="character" w:styleId="Hyperlink">
    <w:name w:val="Hyperlink"/>
    <w:uiPriority w:val="99"/>
    <w:unhideWhenUsed/>
    <w:rsid w:val="00907DFF"/>
    <w:rPr>
      <w:color w:val="0563C1"/>
      <w:u w:val="single"/>
    </w:rPr>
  </w:style>
  <w:style w:type="character" w:styleId="FootnoteReference">
    <w:name w:val="footnote reference"/>
    <w:uiPriority w:val="99"/>
    <w:semiHidden/>
    <w:unhideWhenUsed/>
    <w:rsid w:val="00907DFF"/>
    <w:rPr>
      <w:vertAlign w:val="superscript"/>
    </w:rPr>
  </w:style>
  <w:style w:type="paragraph" w:styleId="FootnoteText">
    <w:name w:val="footnote text"/>
    <w:link w:val="FootnoteTextChar"/>
    <w:uiPriority w:val="99"/>
    <w:semiHidden/>
    <w:unhideWhenUsed/>
    <w:rsid w:val="00907DFF"/>
    <w:rPr>
      <w:sz w:val="20"/>
      <w:szCs w:val="20"/>
    </w:rPr>
  </w:style>
  <w:style w:type="character" w:customStyle="1" w:styleId="FootnoteTextChar">
    <w:name w:val="Footnote Text Char"/>
    <w:link w:val="FootnoteText"/>
    <w:uiPriority w:val="99"/>
    <w:semiHidden/>
    <w:unhideWhenUsed/>
    <w:rsid w:val="00907DFF"/>
    <w:rPr>
      <w:sz w:val="20"/>
      <w:szCs w:val="20"/>
    </w:rPr>
  </w:style>
  <w:style w:type="character" w:styleId="EndnoteReference">
    <w:name w:val="endnote reference"/>
    <w:uiPriority w:val="99"/>
    <w:semiHidden/>
    <w:unhideWhenUsed/>
    <w:rsid w:val="00907DFF"/>
    <w:rPr>
      <w:vertAlign w:val="superscript"/>
    </w:rPr>
  </w:style>
  <w:style w:type="paragraph" w:styleId="EndnoteText">
    <w:name w:val="endnote text"/>
    <w:link w:val="EndnoteTextChar"/>
    <w:uiPriority w:val="99"/>
    <w:semiHidden/>
    <w:unhideWhenUsed/>
    <w:rsid w:val="00907DFF"/>
    <w:rPr>
      <w:sz w:val="20"/>
      <w:szCs w:val="20"/>
    </w:rPr>
  </w:style>
  <w:style w:type="character" w:customStyle="1" w:styleId="EndnoteTextChar">
    <w:name w:val="Endnote Text Char"/>
    <w:link w:val="EndnoteText"/>
    <w:uiPriority w:val="99"/>
    <w:semiHidden/>
    <w:unhideWhenUsed/>
    <w:rsid w:val="00907DFF"/>
    <w:rPr>
      <w:sz w:val="20"/>
      <w:szCs w:val="20"/>
    </w:rPr>
  </w:style>
  <w:style w:type="paragraph" w:styleId="Header">
    <w:name w:val="header"/>
    <w:basedOn w:val="Normal"/>
    <w:link w:val="HeaderChar"/>
    <w:uiPriority w:val="99"/>
    <w:semiHidden/>
    <w:unhideWhenUsed/>
    <w:rsid w:val="001B461B"/>
    <w:pPr>
      <w:tabs>
        <w:tab w:val="center" w:pos="4680"/>
        <w:tab w:val="right" w:pos="9360"/>
      </w:tabs>
    </w:pPr>
  </w:style>
  <w:style w:type="character" w:customStyle="1" w:styleId="HeaderChar">
    <w:name w:val="Header Char"/>
    <w:basedOn w:val="DefaultParagraphFont"/>
    <w:link w:val="Header"/>
    <w:uiPriority w:val="99"/>
    <w:semiHidden/>
    <w:rsid w:val="001B461B"/>
  </w:style>
  <w:style w:type="paragraph" w:styleId="Footer">
    <w:name w:val="footer"/>
    <w:basedOn w:val="Normal"/>
    <w:link w:val="FooterChar"/>
    <w:uiPriority w:val="99"/>
    <w:unhideWhenUsed/>
    <w:rsid w:val="001B461B"/>
    <w:pPr>
      <w:tabs>
        <w:tab w:val="center" w:pos="4680"/>
        <w:tab w:val="right" w:pos="9360"/>
      </w:tabs>
    </w:pPr>
  </w:style>
  <w:style w:type="character" w:customStyle="1" w:styleId="FooterChar">
    <w:name w:val="Footer Char"/>
    <w:basedOn w:val="DefaultParagraphFont"/>
    <w:link w:val="Footer"/>
    <w:uiPriority w:val="99"/>
    <w:rsid w:val="001B461B"/>
  </w:style>
  <w:style w:type="paragraph" w:styleId="BalloonText">
    <w:name w:val="Balloon Text"/>
    <w:basedOn w:val="Normal"/>
    <w:link w:val="BalloonTextChar"/>
    <w:uiPriority w:val="99"/>
    <w:semiHidden/>
    <w:unhideWhenUsed/>
    <w:rsid w:val="00C81B9D"/>
    <w:rPr>
      <w:rFonts w:ascii="Tahoma" w:hAnsi="Tahoma" w:cs="Tahoma"/>
      <w:sz w:val="16"/>
      <w:szCs w:val="16"/>
    </w:rPr>
  </w:style>
  <w:style w:type="character" w:customStyle="1" w:styleId="BalloonTextChar">
    <w:name w:val="Balloon Text Char"/>
    <w:basedOn w:val="DefaultParagraphFont"/>
    <w:link w:val="BalloonText"/>
    <w:uiPriority w:val="99"/>
    <w:semiHidden/>
    <w:rsid w:val="00C81B9D"/>
    <w:rPr>
      <w:rFonts w:ascii="Tahoma" w:hAnsi="Tahoma" w:cs="Tahoma"/>
      <w:sz w:val="16"/>
      <w:szCs w:val="16"/>
    </w:rPr>
  </w:style>
  <w:style w:type="table" w:styleId="TableGrid">
    <w:name w:val="Table Grid"/>
    <w:basedOn w:val="TableNormal"/>
    <w:uiPriority w:val="59"/>
    <w:rsid w:val="00431C6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A2FC0-57E4-496F-9FA3-F617CB08D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5</Pages>
  <Words>1250</Words>
  <Characters>7128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Management Accounting - Unit I: Introduction</vt:lpstr>
    </vt:vector>
  </TitlesOfParts>
  <Company/>
  <LinksUpToDate>false</LinksUpToDate>
  <CharactersWithSpaces>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Accounting - Unit I: Introduction</dc:title>
  <dc:creator>Rocky</dc:creator>
  <cp:lastModifiedBy>STUDENT</cp:lastModifiedBy>
  <cp:revision>10</cp:revision>
  <cp:lastPrinted>2026-10-15T07:15:00Z</cp:lastPrinted>
  <dcterms:created xsi:type="dcterms:W3CDTF">2026-10-15T05:34:00Z</dcterms:created>
  <dcterms:modified xsi:type="dcterms:W3CDTF">2026-10-15T10:55:00Z</dcterms:modified>
</cp:coreProperties>
</file>