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E4" w:rsidRDefault="009555AB">
      <w:r w:rsidRPr="009555AB">
        <w:t xml:space="preserve">Microeconomics focuses on individual decision-making units like households and firms, while Macroeconomics studies the economy as a whole. Managerial Economics applies these concepts to business decisions, guided by principles such as Incremental, Marginal, Opportunity Cost, and </w:t>
      </w:r>
      <w:proofErr w:type="spellStart"/>
      <w:r w:rsidRPr="009555AB">
        <w:t>Equi</w:t>
      </w:r>
      <w:proofErr w:type="spellEnd"/>
      <w:r w:rsidRPr="009555AB">
        <w:t xml:space="preserve">-Marginal principles, which help </w:t>
      </w:r>
      <w:proofErr w:type="gramStart"/>
      <w:r w:rsidRPr="009555AB">
        <w:t>managers</w:t>
      </w:r>
      <w:proofErr w:type="gramEnd"/>
      <w:r w:rsidRPr="009555AB">
        <w:t xml:space="preserve"> optimize resources and maximize profits.</w:t>
      </w:r>
    </w:p>
    <w:p w:rsidR="009555AB" w:rsidRDefault="009555AB">
      <w:r>
        <w:t>DIFFERENCE BETWEEN MICRO AND MACRO ECONOMICS</w:t>
      </w:r>
    </w:p>
    <w:tbl>
      <w:tblPr>
        <w:tblStyle w:val="TableGrid"/>
        <w:tblW w:w="0" w:type="auto"/>
        <w:tblLook w:val="04A0"/>
      </w:tblPr>
      <w:tblGrid>
        <w:gridCol w:w="2235"/>
        <w:gridCol w:w="3685"/>
        <w:gridCol w:w="3656"/>
      </w:tblGrid>
      <w:tr w:rsidR="009555AB" w:rsidTr="009555AB">
        <w:tc>
          <w:tcPr>
            <w:tcW w:w="2235" w:type="dxa"/>
          </w:tcPr>
          <w:p w:rsidR="009555AB" w:rsidRPr="005C5945" w:rsidRDefault="009555AB">
            <w:pPr>
              <w:rPr>
                <w:b/>
                <w:bCs/>
              </w:rPr>
            </w:pPr>
            <w:r w:rsidRPr="005C5945">
              <w:rPr>
                <w:b/>
                <w:bCs/>
              </w:rPr>
              <w:t xml:space="preserve">           BASIS</w:t>
            </w:r>
          </w:p>
        </w:tc>
        <w:tc>
          <w:tcPr>
            <w:tcW w:w="3685" w:type="dxa"/>
          </w:tcPr>
          <w:p w:rsidR="009555AB" w:rsidRPr="005C5945" w:rsidRDefault="009555AB">
            <w:pPr>
              <w:rPr>
                <w:b/>
                <w:bCs/>
              </w:rPr>
            </w:pPr>
            <w:r>
              <w:t xml:space="preserve">              </w:t>
            </w:r>
            <w:r w:rsidRPr="005C5945">
              <w:rPr>
                <w:b/>
                <w:bCs/>
              </w:rPr>
              <w:t>MICROECONOMICS</w:t>
            </w:r>
          </w:p>
        </w:tc>
        <w:tc>
          <w:tcPr>
            <w:tcW w:w="3656" w:type="dxa"/>
          </w:tcPr>
          <w:p w:rsidR="009555AB" w:rsidRPr="005C5945" w:rsidRDefault="009555AB">
            <w:pPr>
              <w:rPr>
                <w:b/>
                <w:bCs/>
              </w:rPr>
            </w:pPr>
            <w:r>
              <w:t xml:space="preserve">            </w:t>
            </w:r>
            <w:r w:rsidRPr="005C5945">
              <w:rPr>
                <w:b/>
                <w:bCs/>
              </w:rPr>
              <w:t>MACROECONOMICS</w:t>
            </w:r>
          </w:p>
        </w:tc>
      </w:tr>
      <w:tr w:rsidR="009555AB" w:rsidTr="009555AB">
        <w:tc>
          <w:tcPr>
            <w:tcW w:w="2235" w:type="dxa"/>
          </w:tcPr>
          <w:p w:rsidR="009555AB" w:rsidRDefault="009555AB">
            <w:r>
              <w:t>Focus</w:t>
            </w:r>
          </w:p>
        </w:tc>
        <w:tc>
          <w:tcPr>
            <w:tcW w:w="3685" w:type="dxa"/>
          </w:tcPr>
          <w:p w:rsidR="009555AB" w:rsidRDefault="00A577DF">
            <w:r w:rsidRPr="00A577DF">
              <w:t>Individual consumers, firms, markets</w:t>
            </w:r>
          </w:p>
        </w:tc>
        <w:tc>
          <w:tcPr>
            <w:tcW w:w="3656" w:type="dxa"/>
          </w:tcPr>
          <w:p w:rsidR="009555AB" w:rsidRDefault="00A577DF">
            <w:r w:rsidRPr="00A577DF">
              <w:t>National and global economy</w:t>
            </w:r>
          </w:p>
        </w:tc>
      </w:tr>
      <w:tr w:rsidR="009555AB" w:rsidTr="009555AB">
        <w:tc>
          <w:tcPr>
            <w:tcW w:w="2235" w:type="dxa"/>
          </w:tcPr>
          <w:p w:rsidR="009555AB" w:rsidRDefault="009555AB">
            <w:r>
              <w:t>Key Issues</w:t>
            </w:r>
          </w:p>
        </w:tc>
        <w:tc>
          <w:tcPr>
            <w:tcW w:w="3685" w:type="dxa"/>
          </w:tcPr>
          <w:p w:rsidR="009555AB" w:rsidRDefault="00A577DF">
            <w:r w:rsidRPr="00A577DF">
              <w:t>Demand, supply, pricing, production costs</w:t>
            </w:r>
          </w:p>
        </w:tc>
        <w:tc>
          <w:tcPr>
            <w:tcW w:w="3656" w:type="dxa"/>
          </w:tcPr>
          <w:p w:rsidR="009555AB" w:rsidRDefault="00A577DF">
            <w:r w:rsidRPr="00A577DF">
              <w:t>GDP, inflation, unemployment, fiscal &amp; monetary policy</w:t>
            </w:r>
          </w:p>
        </w:tc>
      </w:tr>
      <w:tr w:rsidR="009555AB" w:rsidTr="009555AB">
        <w:tc>
          <w:tcPr>
            <w:tcW w:w="2235" w:type="dxa"/>
          </w:tcPr>
          <w:p w:rsidR="009555AB" w:rsidRDefault="009555AB">
            <w:r>
              <w:t>Decision Level</w:t>
            </w:r>
          </w:p>
        </w:tc>
        <w:tc>
          <w:tcPr>
            <w:tcW w:w="3685" w:type="dxa"/>
          </w:tcPr>
          <w:p w:rsidR="009555AB" w:rsidRDefault="00A577DF">
            <w:r w:rsidRPr="00A577DF">
              <w:t>Firm-level or household-level</w:t>
            </w:r>
          </w:p>
        </w:tc>
        <w:tc>
          <w:tcPr>
            <w:tcW w:w="3656" w:type="dxa"/>
          </w:tcPr>
          <w:p w:rsidR="009555AB" w:rsidRDefault="002C71C5">
            <w:r>
              <w:t xml:space="preserve">National level, </w:t>
            </w:r>
            <w:r w:rsidR="00A577DF">
              <w:t>Government, central banks, international trade</w:t>
            </w:r>
          </w:p>
        </w:tc>
      </w:tr>
      <w:tr w:rsidR="009555AB" w:rsidTr="009555AB">
        <w:tc>
          <w:tcPr>
            <w:tcW w:w="2235" w:type="dxa"/>
          </w:tcPr>
          <w:p w:rsidR="009555AB" w:rsidRDefault="009555AB">
            <w:r>
              <w:t>Example</w:t>
            </w:r>
          </w:p>
        </w:tc>
        <w:tc>
          <w:tcPr>
            <w:tcW w:w="3685" w:type="dxa"/>
          </w:tcPr>
          <w:p w:rsidR="009555AB" w:rsidRDefault="00A577DF">
            <w:r w:rsidRPr="00A577DF">
              <w:t>How a company sets the price of its product</w:t>
            </w:r>
          </w:p>
        </w:tc>
        <w:tc>
          <w:tcPr>
            <w:tcW w:w="3656" w:type="dxa"/>
          </w:tcPr>
          <w:p w:rsidR="009555AB" w:rsidRDefault="00A577DF">
            <w:r w:rsidRPr="00A577DF">
              <w:t>How government controls inflation</w:t>
            </w:r>
          </w:p>
        </w:tc>
      </w:tr>
    </w:tbl>
    <w:p w:rsidR="009555AB" w:rsidRDefault="009555AB"/>
    <w:p w:rsidR="009555AB" w:rsidRPr="009555AB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>Managerial Economics &amp; Business Relevance</w:t>
      </w:r>
    </w:p>
    <w:p w:rsidR="009555AB" w:rsidRPr="009555AB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Managerial Economics bridges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economic theory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practice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 It helps managers:</w:t>
      </w:r>
    </w:p>
    <w:p w:rsidR="009555AB" w:rsidRPr="009555AB" w:rsidRDefault="009555AB" w:rsidP="00955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Forecast demand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 and plan production.</w:t>
      </w:r>
    </w:p>
    <w:p w:rsidR="009555AB" w:rsidRPr="009555AB" w:rsidRDefault="009555AB" w:rsidP="00955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Set optimal pricing strategies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5AB" w:rsidRPr="009555AB" w:rsidRDefault="009555AB" w:rsidP="00955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Allocate resources efficiently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5AB" w:rsidRPr="009555AB" w:rsidRDefault="009555AB" w:rsidP="00955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Evaluate investment decisions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BD2" w:rsidRDefault="009555AB" w:rsidP="00955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Minimize risks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 by analyzing market trends.</w:t>
      </w:r>
      <w:r w:rsidR="008A3BD2" w:rsidRPr="008A3B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8A3BD2" w:rsidRDefault="008A3BD2" w:rsidP="008A3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55AB" w:rsidRPr="009555AB" w:rsidRDefault="008A3BD2" w:rsidP="008A3B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95650" cy="1390650"/>
            <wp:effectExtent l="19050" t="0" r="0" b="0"/>
            <wp:docPr id="3" name="Picture 1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AB" w:rsidRPr="009555AB" w:rsidRDefault="002C71C5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555AB" w:rsidRPr="009555AB">
        <w:rPr>
          <w:rFonts w:ascii="Times New Roman" w:eastAsia="Times New Roman" w:hAnsi="Times New Roman" w:cs="Times New Roman"/>
          <w:sz w:val="24"/>
          <w:szCs w:val="24"/>
        </w:rPr>
        <w:t>any growing business hub, firms use managerial economics to decide whether to expand operations, invest in new technology, or adjust pricing strategies in response to local demand.</w:t>
      </w:r>
    </w:p>
    <w:p w:rsidR="009555AB" w:rsidRPr="008A3BD2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Fundamental Principles of Managerial Economics</w:t>
      </w:r>
    </w:p>
    <w:p w:rsidR="008A3BD2" w:rsidRPr="009555AB" w:rsidRDefault="008A3BD2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55AB" w:rsidRPr="009555AB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Incremental Principle</w:t>
      </w:r>
    </w:p>
    <w:p w:rsidR="009555AB" w:rsidRPr="009555AB" w:rsidRDefault="009555AB" w:rsidP="00955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Decisions should be based on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(incremental) costs and benefits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, not totals.</w:t>
      </w:r>
    </w:p>
    <w:p w:rsidR="009555AB" w:rsidRPr="009555AB" w:rsidRDefault="009555AB" w:rsidP="00955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Example: A factory considers producing 100 extra units only if the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incremental revenue &gt; incremental cost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5AB" w:rsidRPr="009555AB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Marginal Principle</w:t>
      </w:r>
    </w:p>
    <w:p w:rsidR="009555AB" w:rsidRPr="009555AB" w:rsidRDefault="009555AB" w:rsidP="0095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Focuses on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marginal cost (MC)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marginal revenue (MR)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5AB" w:rsidRPr="009555AB" w:rsidRDefault="009555AB" w:rsidP="0095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Rule: Produce until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MR = MC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5AB" w:rsidRDefault="009555AB" w:rsidP="0095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>Example: A retailer adds stock only if the profit from selling one more unit equals or exceeds its cost.</w:t>
      </w:r>
    </w:p>
    <w:p w:rsidR="005C5945" w:rsidRPr="009555AB" w:rsidRDefault="005C5945" w:rsidP="00955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Marginal cost is the additional cost incurred in producing a product whereas marginal revenue is the additional revenue made when selling one additional product.</w:t>
      </w:r>
    </w:p>
    <w:p w:rsidR="009555AB" w:rsidRPr="009555AB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Opportunity Cost Principle</w:t>
      </w:r>
    </w:p>
    <w:p w:rsidR="009555AB" w:rsidRPr="009555AB" w:rsidRDefault="009555AB" w:rsidP="009555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55AB">
        <w:rPr>
          <w:rFonts w:ascii="Times New Roman" w:eastAsia="Times New Roman" w:hAnsi="Symbol" w:cs="Times New Roman"/>
          <w:sz w:val="24"/>
          <w:szCs w:val="24"/>
        </w:rPr>
        <w:t></w:t>
      </w:r>
      <w:r w:rsidR="005C5945">
        <w:rPr>
          <w:rFonts w:ascii="Times New Roman" w:eastAsia="Times New Roman" w:hAnsi="Times New Roman" w:cs="Times New Roman"/>
          <w:sz w:val="24"/>
          <w:szCs w:val="24"/>
        </w:rPr>
        <w:t xml:space="preserve">  It</w:t>
      </w:r>
      <w:proofErr w:type="gramEnd"/>
      <w:r w:rsidR="005C5945">
        <w:rPr>
          <w:rFonts w:ascii="Times New Roman" w:eastAsia="Times New Roman" w:hAnsi="Times New Roman" w:cs="Times New Roman"/>
          <w:sz w:val="24"/>
          <w:szCs w:val="24"/>
        </w:rPr>
        <w:t xml:space="preserve"> is t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cost of the next best alternative forgone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5AB" w:rsidRPr="009555AB" w:rsidRDefault="009555AB" w:rsidP="009555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Example: If a company invests ₹10 </w:t>
      </w:r>
      <w:proofErr w:type="spellStart"/>
      <w:r w:rsidRPr="009555AB">
        <w:rPr>
          <w:rFonts w:ascii="Times New Roman" w:eastAsia="Times New Roman" w:hAnsi="Times New Roman" w:cs="Times New Roman"/>
          <w:sz w:val="24"/>
          <w:szCs w:val="24"/>
        </w:rPr>
        <w:t>lakh</w:t>
      </w:r>
      <w:proofErr w:type="spellEnd"/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 in machinery instead of marketing, the opportunity cost is the potential revenue lost from not investing in marketing.</w:t>
      </w:r>
    </w:p>
    <w:p w:rsidR="009555AB" w:rsidRPr="009555AB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Equi</w:t>
      </w:r>
      <w:proofErr w:type="spellEnd"/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-Marginal Principle</w:t>
      </w:r>
    </w:p>
    <w:p w:rsidR="009555AB" w:rsidRPr="009555AB" w:rsidRDefault="009555AB" w:rsidP="00955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 xml:space="preserve">Resources should be allocated so that the </w:t>
      </w: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marginal utility per rupee is equal across all uses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5AB" w:rsidRDefault="009555AB" w:rsidP="00955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>Example: A firm distributing its advertising budget across TV, social media, and print should equalize the marginal returns from each channel.</w:t>
      </w:r>
    </w:p>
    <w:p w:rsidR="008A3BD2" w:rsidRDefault="008A3BD2" w:rsidP="008A3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3BD2" w:rsidRPr="009555AB" w:rsidRDefault="008A3BD2" w:rsidP="008A3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0" cy="2543175"/>
            <wp:effectExtent l="19050" t="0" r="0" b="0"/>
            <wp:docPr id="1" name="Picture 0" descr="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AB" w:rsidRPr="009555AB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Why These Principles Matter in Business</w:t>
      </w:r>
    </w:p>
    <w:p w:rsidR="009555AB" w:rsidRPr="009555AB" w:rsidRDefault="009555AB" w:rsidP="00955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Profit Maximization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: Helps firms decide optimal production and pricing.</w:t>
      </w:r>
    </w:p>
    <w:p w:rsidR="009555AB" w:rsidRPr="009555AB" w:rsidRDefault="009555AB" w:rsidP="00955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Cost Efficiency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: Ensures resources are not wasted.</w:t>
      </w:r>
    </w:p>
    <w:p w:rsidR="009555AB" w:rsidRPr="009555AB" w:rsidRDefault="009555AB" w:rsidP="00955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Planning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: Guides long-term investment and expansion.</w:t>
      </w:r>
    </w:p>
    <w:p w:rsidR="009555AB" w:rsidRPr="009555AB" w:rsidRDefault="009555AB" w:rsidP="009555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b/>
          <w:bCs/>
          <w:sz w:val="24"/>
          <w:szCs w:val="24"/>
        </w:rPr>
        <w:t>Risk Management</w:t>
      </w:r>
      <w:r w:rsidRPr="009555AB">
        <w:rPr>
          <w:rFonts w:ascii="Times New Roman" w:eastAsia="Times New Roman" w:hAnsi="Times New Roman" w:cs="Times New Roman"/>
          <w:sz w:val="24"/>
          <w:szCs w:val="24"/>
        </w:rPr>
        <w:t>: Identifies trade-offs and alternative opportunities.</w:t>
      </w:r>
    </w:p>
    <w:p w:rsidR="009555AB" w:rsidRPr="009555AB" w:rsidRDefault="009555AB" w:rsidP="0095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5AB" w:rsidRDefault="009555AB"/>
    <w:sectPr w:rsidR="009555AB" w:rsidSect="00B67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D87"/>
    <w:multiLevelType w:val="multilevel"/>
    <w:tmpl w:val="39A6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332A7"/>
    <w:multiLevelType w:val="multilevel"/>
    <w:tmpl w:val="E4CE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63C54"/>
    <w:multiLevelType w:val="multilevel"/>
    <w:tmpl w:val="4ED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C535F"/>
    <w:multiLevelType w:val="multilevel"/>
    <w:tmpl w:val="5470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52101"/>
    <w:multiLevelType w:val="multilevel"/>
    <w:tmpl w:val="97CA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1539F"/>
    <w:multiLevelType w:val="multilevel"/>
    <w:tmpl w:val="1BDC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A11B2B"/>
    <w:multiLevelType w:val="multilevel"/>
    <w:tmpl w:val="D7FC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5AB"/>
    <w:rsid w:val="002C71C5"/>
    <w:rsid w:val="005C5945"/>
    <w:rsid w:val="008A3BD2"/>
    <w:rsid w:val="009555AB"/>
    <w:rsid w:val="00A577DF"/>
    <w:rsid w:val="00B6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E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55AB"/>
    <w:rPr>
      <w:b/>
      <w:bCs/>
    </w:rPr>
  </w:style>
  <w:style w:type="table" w:styleId="TableGrid">
    <w:name w:val="Table Grid"/>
    <w:basedOn w:val="TableNormal"/>
    <w:uiPriority w:val="59"/>
    <w:rsid w:val="00955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D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D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IMPACT</dc:creator>
  <cp:lastModifiedBy>IMPACT</cp:lastModifiedBy>
  <cp:revision>2</cp:revision>
  <dcterms:created xsi:type="dcterms:W3CDTF">2026-03-31T05:42:00Z</dcterms:created>
  <dcterms:modified xsi:type="dcterms:W3CDTF">2026-03-31T07:20:00Z</dcterms:modified>
</cp:coreProperties>
</file>